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3F55FD" w:rsidP="00D43A83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>MEMPRIAL DESCRITIVO</w:t>
      </w:r>
      <w:r w:rsidR="00D43A83">
        <w:rPr>
          <w:b/>
          <w:sz w:val="36"/>
          <w:szCs w:val="36"/>
          <w:lang w:eastAsia="pt-BR"/>
        </w:rPr>
        <w:t xml:space="preserve"> DE REDE DE COMPUTADORES</w:t>
      </w: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36"/>
          <w:szCs w:val="36"/>
          <w:lang w:eastAsia="pt-BR"/>
        </w:rPr>
        <w:t xml:space="preserve">DA ESCOLA </w:t>
      </w:r>
      <w:r w:rsidR="004E7E58">
        <w:rPr>
          <w:b/>
          <w:sz w:val="36"/>
          <w:szCs w:val="36"/>
          <w:lang w:eastAsia="pt-BR"/>
        </w:rPr>
        <w:t>MUNICIPAL COM 16 SALAS, EM PARIPUEIRA</w:t>
      </w:r>
      <w:r>
        <w:rPr>
          <w:b/>
          <w:sz w:val="36"/>
          <w:szCs w:val="36"/>
          <w:lang w:eastAsia="pt-BR"/>
        </w:rPr>
        <w:t xml:space="preserve"> ALAGOAS</w:t>
      </w: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7E58" w:rsidRDefault="004E7E58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7E58" w:rsidRDefault="004E7E58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sz w:val="24"/>
          <w:szCs w:val="24"/>
        </w:rPr>
        <w:lastRenderedPageBreak/>
        <w:t>SUMÁRIO</w:t>
      </w: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sz w:val="24"/>
          <w:szCs w:val="24"/>
        </w:rPr>
        <w:t>INTRODUÇÃO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OBJETIVO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sz w:val="24"/>
          <w:szCs w:val="24"/>
        </w:rPr>
        <w:t xml:space="preserve">FABRICANTE DOS COMPONENTES DO CABEAMENTO 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sz w:val="24"/>
          <w:szCs w:val="24"/>
        </w:rPr>
        <w:t>COMPONENTES E ACESSÓRIOS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sz w:val="24"/>
          <w:szCs w:val="24"/>
        </w:rPr>
        <w:t>ESPECIFICAÇÕES TÉCNICAS MÍNIMAS DOS COMPONENTES DO SISTEMA DE CABEAMENTO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color w:val="000000"/>
          <w:sz w:val="24"/>
          <w:szCs w:val="24"/>
        </w:rPr>
        <w:t>DISTRIBUIDOR ÓPTICO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widowControl w:val="0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F12C67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TOMADA DE TELECOMUNICAÇÕES CAT 6 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color w:val="000000"/>
          <w:spacing w:val="-1"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color w:val="000000"/>
          <w:spacing w:val="-1"/>
          <w:sz w:val="24"/>
          <w:szCs w:val="24"/>
        </w:rPr>
        <w:t>ETIQUETA DE IDENTIFICAÇAO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color w:val="000000"/>
          <w:spacing w:val="-1"/>
          <w:sz w:val="24"/>
          <w:szCs w:val="24"/>
        </w:rPr>
        <w:t>RACK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widowControl w:val="0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F12C67">
        <w:rPr>
          <w:rFonts w:ascii="Times New Roman" w:hAnsi="Times New Roman"/>
          <w:b/>
          <w:color w:val="000000"/>
          <w:spacing w:val="-2"/>
          <w:sz w:val="24"/>
          <w:szCs w:val="24"/>
        </w:rPr>
        <w:t>CENTRAL TELEFÔNICA VOIP / PABX IP EM SERVIDOR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sz w:val="24"/>
          <w:szCs w:val="24"/>
        </w:rPr>
        <w:t>DOCUMENTAÇÃO E TESTES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sz w:val="24"/>
          <w:szCs w:val="24"/>
        </w:rPr>
        <w:t xml:space="preserve">INSTALAÇÕES DE INFRAESTRUTURA 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w w:val="101"/>
          <w:sz w:val="24"/>
          <w:szCs w:val="24"/>
        </w:rPr>
        <w:t>ATERRAMENTO</w:t>
      </w:r>
    </w:p>
    <w:p w:rsidR="003F55FD" w:rsidRPr="00F12C67" w:rsidRDefault="003F55FD" w:rsidP="003F55FD">
      <w:pPr>
        <w:pStyle w:val="PargrafodaLista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pStyle w:val="PargrafodaLista"/>
        <w:numPr>
          <w:ilvl w:val="0"/>
          <w:numId w:val="45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F12C67">
        <w:rPr>
          <w:rFonts w:ascii="Times New Roman" w:hAnsi="Times New Roman"/>
          <w:b/>
          <w:sz w:val="24"/>
          <w:szCs w:val="24"/>
        </w:rPr>
        <w:t>CONSIDERAÇÕES FINAIS</w:t>
      </w:r>
    </w:p>
    <w:p w:rsidR="003F55FD" w:rsidRPr="00F12C67" w:rsidRDefault="003F55FD" w:rsidP="003F55F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F55FD" w:rsidRDefault="003F55FD" w:rsidP="003F55F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7E58" w:rsidRDefault="004E7E58" w:rsidP="003F55F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7E58" w:rsidRDefault="004E7E58" w:rsidP="003F55F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7E58" w:rsidRPr="00F12C67" w:rsidRDefault="004E7E58" w:rsidP="003F55F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55FD" w:rsidRPr="00F12C67" w:rsidRDefault="003F55FD" w:rsidP="003F55F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55FD" w:rsidRPr="004E7E58" w:rsidRDefault="003F55FD" w:rsidP="003F55FD">
      <w:pPr>
        <w:pStyle w:val="PargrafodaLista"/>
        <w:numPr>
          <w:ilvl w:val="0"/>
          <w:numId w:val="46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lastRenderedPageBreak/>
        <w:t>- Introdução</w:t>
      </w:r>
    </w:p>
    <w:p w:rsidR="003F55FD" w:rsidRPr="004E7E58" w:rsidRDefault="003F55FD" w:rsidP="003F55FD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Este documento apresenta o memorial descritivo relativo ao projeto de Implantação de Cabeamento Estruturado do ESCOLA </w:t>
      </w:r>
      <w:r w:rsidR="00183E7B" w:rsidRPr="004E7E58">
        <w:rPr>
          <w:rFonts w:asciiTheme="minorHAnsi" w:hAnsiTheme="minorHAnsi" w:cstheme="minorHAnsi"/>
          <w:sz w:val="24"/>
          <w:szCs w:val="24"/>
        </w:rPr>
        <w:t>MUNICIPAL</w:t>
      </w:r>
      <w:r w:rsidR="004E7E58" w:rsidRPr="004E7E58">
        <w:rPr>
          <w:rFonts w:asciiTheme="minorHAnsi" w:hAnsiTheme="minorHAnsi" w:cstheme="minorHAnsi"/>
          <w:sz w:val="24"/>
          <w:szCs w:val="24"/>
        </w:rPr>
        <w:t xml:space="preserve"> COM 16 SALAS</w:t>
      </w:r>
      <w:r w:rsidRPr="004E7E58">
        <w:rPr>
          <w:rFonts w:asciiTheme="minorHAnsi" w:hAnsiTheme="minorHAnsi" w:cstheme="minorHAnsi"/>
          <w:sz w:val="24"/>
          <w:szCs w:val="24"/>
        </w:rPr>
        <w:t xml:space="preserve">, localizado </w:t>
      </w:r>
      <w:r w:rsidR="004E7E58" w:rsidRPr="004E7E58">
        <w:rPr>
          <w:rFonts w:asciiTheme="minorHAnsi" w:hAnsiTheme="minorHAnsi" w:cstheme="minorHAnsi"/>
          <w:sz w:val="24"/>
          <w:szCs w:val="24"/>
        </w:rPr>
        <w:t>em</w:t>
      </w:r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83E7B" w:rsidRPr="004E7E58">
        <w:rPr>
          <w:rFonts w:asciiTheme="minorHAnsi" w:hAnsiTheme="minorHAnsi" w:cstheme="minorHAnsi"/>
          <w:sz w:val="24"/>
          <w:szCs w:val="24"/>
        </w:rPr>
        <w:t>Paripueira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- AL.</w:t>
      </w:r>
    </w:p>
    <w:p w:rsidR="003F55FD" w:rsidRPr="004E7E58" w:rsidRDefault="003F55FD" w:rsidP="003F55FD">
      <w:pPr>
        <w:pStyle w:val="PargrafodaLista"/>
        <w:numPr>
          <w:ilvl w:val="0"/>
          <w:numId w:val="46"/>
        </w:numPr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t>Objetivo</w:t>
      </w:r>
    </w:p>
    <w:p w:rsidR="003F55FD" w:rsidRPr="004E7E58" w:rsidRDefault="003F55FD" w:rsidP="003F55FD">
      <w:pPr>
        <w:spacing w:line="240" w:lineRule="auto"/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7E58">
        <w:rPr>
          <w:rFonts w:asciiTheme="minorHAnsi" w:hAnsiTheme="minorHAnsi" w:cstheme="minorHAnsi"/>
          <w:bCs/>
          <w:sz w:val="24"/>
          <w:szCs w:val="24"/>
        </w:rPr>
        <w:t xml:space="preserve">O presente memorial descritivo tem como objetivo de descrever os serviços e apresentar os critérios adotados na elaboração do projeto de instalações de Cabeamento Estruturado da </w:t>
      </w:r>
      <w:r w:rsidRPr="004E7E58">
        <w:rPr>
          <w:rFonts w:asciiTheme="minorHAnsi" w:hAnsiTheme="minorHAnsi" w:cstheme="minorHAnsi"/>
          <w:sz w:val="24"/>
          <w:szCs w:val="24"/>
        </w:rPr>
        <w:t xml:space="preserve">ESCOLA </w:t>
      </w:r>
      <w:r w:rsidR="00183E7B" w:rsidRPr="004E7E58">
        <w:rPr>
          <w:rFonts w:asciiTheme="minorHAnsi" w:hAnsiTheme="minorHAnsi" w:cstheme="minorHAnsi"/>
          <w:sz w:val="24"/>
          <w:szCs w:val="24"/>
        </w:rPr>
        <w:t>MUNICIPAL</w:t>
      </w:r>
      <w:r w:rsidR="004E7E58" w:rsidRPr="004E7E58">
        <w:rPr>
          <w:rFonts w:asciiTheme="minorHAnsi" w:hAnsiTheme="minorHAnsi" w:cstheme="minorHAnsi"/>
          <w:sz w:val="24"/>
          <w:szCs w:val="24"/>
        </w:rPr>
        <w:t xml:space="preserve"> COM 16 SALAS</w:t>
      </w:r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r w:rsidRPr="004E7E58">
        <w:rPr>
          <w:rFonts w:asciiTheme="minorHAnsi" w:hAnsiTheme="minorHAnsi" w:cstheme="minorHAnsi"/>
          <w:bCs/>
          <w:sz w:val="24"/>
          <w:szCs w:val="24"/>
        </w:rPr>
        <w:t>e tem por finalidade fixar diretrizes básicas para a sua perfeita execução.</w:t>
      </w:r>
    </w:p>
    <w:p w:rsidR="003F55FD" w:rsidRPr="004E7E58" w:rsidRDefault="003F55FD" w:rsidP="003F55FD">
      <w:pPr>
        <w:spacing w:line="240" w:lineRule="auto"/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7E58">
        <w:rPr>
          <w:rFonts w:asciiTheme="minorHAnsi" w:hAnsiTheme="minorHAnsi" w:cstheme="minorHAnsi"/>
          <w:bCs/>
          <w:sz w:val="24"/>
          <w:szCs w:val="24"/>
        </w:rPr>
        <w:t>Os projetos foram elaborados obedecendo às Normas Técnicas da ABNT e as diretrizes básicas apontadas pelo projeto arquitetônico. No caso de existirem divergências entre este Memorial descritivo e os Desenhos, prevalecerá o aqui especificado.</w:t>
      </w:r>
    </w:p>
    <w:p w:rsidR="003F55FD" w:rsidRPr="004E7E58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t>Normas e códigos aplicáveis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7E58">
        <w:rPr>
          <w:rFonts w:asciiTheme="minorHAnsi" w:hAnsiTheme="minorHAnsi" w:cstheme="minorHAnsi"/>
          <w:bCs/>
          <w:sz w:val="24"/>
          <w:szCs w:val="24"/>
        </w:rPr>
        <w:t xml:space="preserve">Na prestação dos serviços de execução do projeto e instalação de Cabeamento, devem ser seguidas as normas técnicas abaixo: </w:t>
      </w:r>
    </w:p>
    <w:p w:rsidR="003F55FD" w:rsidRPr="004E7E58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7E58">
        <w:rPr>
          <w:rFonts w:asciiTheme="minorHAnsi" w:hAnsiTheme="minorHAnsi" w:cstheme="minorHAnsi"/>
          <w:bCs/>
          <w:sz w:val="24"/>
          <w:szCs w:val="24"/>
        </w:rPr>
        <w:t xml:space="preserve">NBR 5410: Instalações Elétricas de Baixa Tensão. </w:t>
      </w:r>
    </w:p>
    <w:p w:rsidR="003F55FD" w:rsidRPr="004E7E58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7E58">
        <w:rPr>
          <w:rFonts w:asciiTheme="minorHAnsi" w:hAnsiTheme="minorHAnsi" w:cstheme="minorHAnsi"/>
          <w:bCs/>
          <w:sz w:val="24"/>
          <w:szCs w:val="24"/>
        </w:rPr>
        <w:t xml:space="preserve">NBR 5419: Proteção de Edificações Contra Descargas Atmosféricas. </w:t>
      </w:r>
    </w:p>
    <w:p w:rsidR="003F55FD" w:rsidRPr="004E7E58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E7E58">
        <w:rPr>
          <w:rFonts w:asciiTheme="minorHAnsi" w:hAnsiTheme="minorHAnsi" w:cstheme="minorHAnsi"/>
          <w:bCs/>
          <w:sz w:val="24"/>
          <w:szCs w:val="24"/>
        </w:rPr>
        <w:t>NBR 14565: Procedimento Básico para Elaboração de Projetos de Cabeamento de Telecomunicações para Rede Interna Estruturada.</w:t>
      </w:r>
    </w:p>
    <w:p w:rsidR="003F55FD" w:rsidRPr="004E7E58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bCs/>
          <w:sz w:val="24"/>
          <w:szCs w:val="24"/>
          <w:lang w:val="en-US"/>
        </w:rPr>
        <w:t>EIA/TIA 568-B: Commercial Building Telecommunications Wiring Standard.</w:t>
      </w:r>
    </w:p>
    <w:p w:rsidR="003F55FD" w:rsidRPr="004E7E58" w:rsidRDefault="003F55FD" w:rsidP="003F55F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bCs/>
          <w:sz w:val="24"/>
          <w:szCs w:val="24"/>
          <w:lang w:val="en-US"/>
        </w:rPr>
        <w:t>EIA/TIA 569-A: Commercial Building Standard for Telecommunications Pathways and Spaces.</w:t>
      </w:r>
    </w:p>
    <w:p w:rsidR="003F55FD" w:rsidRPr="004E7E58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t xml:space="preserve">3- FABRICANTE DOS COMPONENTES DO CABEAMENTO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-O fabricante dos produtos cotados, pelos quais deverão trafegar sinais elétricos, deverá possuir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Certificado ISO 9001.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9"/>
          <w:sz w:val="24"/>
          <w:szCs w:val="24"/>
        </w:rPr>
        <w:t xml:space="preserve">- Todo o conjunto de produtos utilizados para comunicação de voz deverá pertencer a um único </w:t>
      </w: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fabricante, exceto os cabos metálicos dedicados à comunicação de voz, que poderão apresentar fabricante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divergente.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-Todos os produtos cotados, que são montados ou confeccionados, a partir de dois ou mais c</w:t>
      </w:r>
      <w:r w:rsidRPr="004E7E58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omponentes, deverão ser produzidos pelo mesmo fabricante dos componentes. Assim como, todos os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produtos categoria 6 deverão ter sido testados e aprovados pelo UNDERWRITERS LABORATORIES INC.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-O fabricante deverá garantir integralmente todo o sistema de cabeamento envolvendo no mínimo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produto e aplicações para ANSI/EIA/TIA 568 A. Categoria 6 até 250 MHz, por um prazo mínimo de 15 (quinze)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anos.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</w:p>
    <w:p w:rsidR="00183E7B" w:rsidRPr="004E7E58" w:rsidRDefault="00183E7B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</w:p>
    <w:p w:rsidR="003F55FD" w:rsidRPr="004E7E58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t xml:space="preserve">4- COMPONENTES E ACESSÓRIOS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-É de responsabilidade de o proponente fornecer, juntamente com a prestação de serviços, abraçadeiras de </w:t>
      </w:r>
      <w:proofErr w:type="spellStart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velcro</w:t>
      </w:r>
      <w:proofErr w:type="spellEnd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, </w:t>
      </w:r>
      <w:proofErr w:type="gramStart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plásticas  e</w:t>
      </w:r>
      <w:proofErr w:type="gramEnd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 metálicas  de  diversos  tamanhos,  parafusos  para  fixação  de  rack  e  anilhas  de identificação, entre outros acessórios de instalação do cabeamento estruturado.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-Todos os componentes do sistema de cabeamento deverão ser apropriadamente identificados, com </w:t>
      </w: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etiquetas de vinil para identificação de cabos e caixas externas. Os demais componentes e as informações utilizadas nas identificações deverão seguir a NBR14565.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-As planilhas de materiais relacionam os produtos necessários para infraestrutura e cabeamento, que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deverá ser usada como referência mínima para a proposta de preços, porém a proponente será responsável pelo fornecimento de todo o material necessário à execução deste projeto. </w:t>
      </w:r>
    </w:p>
    <w:p w:rsidR="003F55FD" w:rsidRPr="004E7E58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t xml:space="preserve"> 5- ESPECIFICAÇÕES TÉCNICAS MÍNIMAS DOS COMPONENTES DO SISTEMA DE CABEAMENTO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 xml:space="preserve">5.1 CABOS UTP, CAT 6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-Cabo de par trançado não blindado (UTP), categoria 6, com condutores de cobre rígidos 24 AWG para cabeamento horizontal.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-Os condutores devem ser de cobre rígido com isolação de polietileno de alta densidade, com características elétricas e mecânicas que suportem as especificações TIA 568-B para categoria 6.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-A Capa externa do cabo deve ser do tipo CM.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7"/>
          <w:sz w:val="24"/>
          <w:szCs w:val="24"/>
        </w:rPr>
        <w:t xml:space="preserve">-O cabo a ser utilizado deverá possuir, gravado em seu encapsulamento, de forma indelével e em </w:t>
      </w: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intervalos regulares, a seguinte sequência de dizeres: (1) Nome do fabricante; (2) Marcações de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comprimento; (3) Categoria segundo a EIA/TIA; (4) Quantidade de pares e (5) bitola dos condutores. </w:t>
      </w:r>
    </w:p>
    <w:p w:rsidR="003F55FD" w:rsidRPr="004E7E58" w:rsidRDefault="003F55FD" w:rsidP="003F55FD">
      <w:pPr>
        <w:widowControl w:val="0"/>
        <w:tabs>
          <w:tab w:val="left" w:pos="5576"/>
          <w:tab w:val="left" w:pos="738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-Os cabos que trafegam sinais de dados (lógica), de voz (telefonia) e de imagem (câmeras de segurança) deverão possuir </w:t>
      </w:r>
      <w:r w:rsidRPr="004E7E58">
        <w:rPr>
          <w:rFonts w:asciiTheme="minorHAnsi" w:hAnsiTheme="minorHAnsi" w:cstheme="minorHAnsi"/>
          <w:color w:val="000000"/>
          <w:sz w:val="24"/>
          <w:szCs w:val="24"/>
        </w:rPr>
        <w:t>identificação independente.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-Não serão aceitos cabos com qualquer tipo de emendas, ranhuras, esmagamentos, etc. ou defeitos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provenientes do lançamento desses cabos.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-Também não serão admitidos cabos com metragem superior a 90 metros de comprimento, a contar do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Ponto Terminal (Tomada M8V) ao Rack de destino.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bookmarkStart w:id="0" w:name="Pg4"/>
      <w:bookmarkEnd w:id="0"/>
      <w:r w:rsidRPr="004E7E58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 xml:space="preserve">5.2 - CABO CI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4E7E58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Deverá ser utilizado como opção para entrada da rede de telefonia convencional</w:t>
      </w:r>
      <w:r w:rsidRPr="004E7E5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-Deverá ser utilizado cabo de telefonia do tipo CI, homologado pela Anatel, para interligar o DG ou PTR ao Rack de Telecomunicações.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-Este cabo deverá apresentar em sua extremidade do DG ou PTR, a instalação de blocos M-10 (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Bargoa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Krone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ou similar) e, no mínimo, de acordo com a quantidade de pares deste mesmo cabo.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-Na outra extremidade, que deverá ser instalada no interior do rack de Telecomunicações, este cabo deve </w:t>
      </w:r>
      <w:r w:rsidRPr="004E7E58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ser montado em patch </w:t>
      </w:r>
      <w:proofErr w:type="spellStart"/>
      <w:r w:rsidRPr="004E7E58">
        <w:rPr>
          <w:rFonts w:asciiTheme="minorHAnsi" w:hAnsiTheme="minorHAnsi" w:cstheme="minorHAnsi"/>
          <w:color w:val="000000"/>
          <w:w w:val="106"/>
          <w:sz w:val="24"/>
          <w:szCs w:val="24"/>
        </w:rPr>
        <w:t>panels</w:t>
      </w:r>
      <w:proofErr w:type="spellEnd"/>
      <w:r w:rsidRPr="004E7E58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, onde a quantidade de portas </w:t>
      </w:r>
      <w:proofErr w:type="gramStart"/>
      <w:r w:rsidRPr="004E7E58">
        <w:rPr>
          <w:rFonts w:asciiTheme="minorHAnsi" w:hAnsiTheme="minorHAnsi" w:cstheme="minorHAnsi"/>
          <w:color w:val="000000"/>
          <w:w w:val="106"/>
          <w:sz w:val="24"/>
          <w:szCs w:val="24"/>
        </w:rPr>
        <w:t>dos patch</w:t>
      </w:r>
      <w:proofErr w:type="gramEnd"/>
      <w:r w:rsidRPr="004E7E58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color w:val="000000"/>
          <w:w w:val="106"/>
          <w:sz w:val="24"/>
          <w:szCs w:val="24"/>
        </w:rPr>
        <w:t>panels</w:t>
      </w:r>
      <w:proofErr w:type="spellEnd"/>
      <w:r w:rsidRPr="004E7E58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 deverá ser, no mínimo,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equivalente a quantidade de pares deste cabo.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5.3 - CABO ÓPTICO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lastRenderedPageBreak/>
        <w:t>-</w:t>
      </w:r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A metragem do produto será especificada na planilha orçamentária.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Este cabo deverá estar em acordo com normas vigentes de cabeamento estruturado.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Cabo óptico de fibras ópticas agrupadas em unidades básicas preenchidas com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geléia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(tubo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loose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) e núcleo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geleado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resistente à penetração de umidade, sendo este conjunto protegido por capa interna, revestimento interno em poliamida, camada de fibra de vidro e capa externa em polietileno.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Características: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Instalação externa - Diretamente enterradas sujeita à ação de roedores, formigas e cupins (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termitas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>).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Tipo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Monomodo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(9/125) G.652.B. Quantidade de fibras: 12 fibras. Elemento </w:t>
      </w:r>
      <w:r w:rsidRPr="004E7E58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central de material não metálico. Núcleo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geleado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. Capa interna em polietileno ou copolímero na </w:t>
      </w:r>
      <w:r w:rsidRPr="004E7E58">
        <w:rPr>
          <w:rFonts w:asciiTheme="minorHAnsi" w:hAnsiTheme="minorHAnsi" w:cstheme="minorHAnsi"/>
          <w:color w:val="000000"/>
          <w:sz w:val="24"/>
          <w:szCs w:val="24"/>
        </w:rPr>
        <w:tab/>
        <w:t>cor preta.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Revestimento interno: poliamida (Nylon). Proteção contra roedores: Poliamida. Capa externa em polietileno ou copolímero na cor preta.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 xml:space="preserve">5.4 - PATCH CORD UTP 4 P MV/MV CAT 6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-A metragem do produto será especificada na planilha de materiais.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-A quantidade de Patch </w:t>
      </w:r>
      <w:proofErr w:type="spellStart"/>
      <w:r w:rsidRPr="004E7E58">
        <w:rPr>
          <w:rFonts w:asciiTheme="minorHAnsi" w:hAnsiTheme="minorHAnsi" w:cstheme="minorHAnsi"/>
          <w:color w:val="000000"/>
          <w:w w:val="104"/>
          <w:sz w:val="24"/>
          <w:szCs w:val="24"/>
        </w:rPr>
        <w:t>Cords</w:t>
      </w:r>
      <w:proofErr w:type="spellEnd"/>
      <w:r w:rsidRPr="004E7E58">
        <w:rPr>
          <w:rFonts w:asciiTheme="minorHAnsi" w:hAnsiTheme="minorHAnsi" w:cstheme="minorHAnsi"/>
          <w:color w:val="000000"/>
          <w:w w:val="104"/>
          <w:sz w:val="24"/>
          <w:szCs w:val="24"/>
        </w:rPr>
        <w:t xml:space="preserve"> deverá ser equivalente à quantidade de pontos de dados, voz e imagem, sendo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diferenciados na cor da capa externa, obedecendo à coloração definida para o cabeamento horizontal.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-Patch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cords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de 04 (quatro) pares trançados não blindados (UTP), com conector modular de 08 posições do tipo MV em ambas as extremidades. </w:t>
      </w:r>
    </w:p>
    <w:p w:rsidR="003F55FD" w:rsidRPr="004E7E58" w:rsidRDefault="003F55FD" w:rsidP="003F55FD">
      <w:pPr>
        <w:widowControl w:val="0"/>
        <w:tabs>
          <w:tab w:val="left" w:pos="6442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-Condutores de cobre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multifilares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extraflexíveis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de 2</w:t>
      </w: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4 AWG, com isolação de polietileno de alta </w:t>
      </w:r>
      <w:r w:rsidRPr="004E7E58">
        <w:rPr>
          <w:rFonts w:asciiTheme="minorHAnsi" w:hAnsiTheme="minorHAnsi" w:cstheme="minorHAnsi"/>
          <w:color w:val="000000"/>
          <w:w w:val="103"/>
          <w:sz w:val="24"/>
          <w:szCs w:val="24"/>
        </w:rPr>
        <w:t xml:space="preserve">densidade, com características elétricas e mecânicas que suportem as especificações TIA </w:t>
      </w: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568-B para categoria 6.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-Deverá ser fabricado seguindo o padrão de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pinagem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T568A da norma EIA/TIA 568-B.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br/>
        <w:t xml:space="preserve">-Deverão possuir banho de ouro de, no mínimo, 50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micropolegadas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nos contatos.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7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7"/>
          <w:sz w:val="24"/>
          <w:szCs w:val="24"/>
        </w:rPr>
        <w:t xml:space="preserve">-Deverão necessariamente ser </w:t>
      </w:r>
      <w:proofErr w:type="spellStart"/>
      <w:r w:rsidRPr="004E7E58">
        <w:rPr>
          <w:rFonts w:asciiTheme="minorHAnsi" w:hAnsiTheme="minorHAnsi" w:cstheme="minorHAnsi"/>
          <w:color w:val="000000"/>
          <w:w w:val="107"/>
          <w:sz w:val="24"/>
          <w:szCs w:val="24"/>
        </w:rPr>
        <w:t>conectorizado</w:t>
      </w:r>
      <w:proofErr w:type="spellEnd"/>
      <w:r w:rsidRPr="004E7E58">
        <w:rPr>
          <w:rFonts w:asciiTheme="minorHAnsi" w:hAnsiTheme="minorHAnsi" w:cstheme="minorHAnsi"/>
          <w:color w:val="000000"/>
          <w:w w:val="107"/>
          <w:sz w:val="24"/>
          <w:szCs w:val="24"/>
        </w:rPr>
        <w:t>, testado e certificado em fábrica. Não serão aceitos cordões montados em campo. Furukawa ou similar.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5.5 - PATCH PANEL CAT 6 - 24 PORTAS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-Patch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panel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CAT 6 24 portas (ver Projeto) com conectores de 8 vias tipo MV fêmea na parte frontal e contatos tipo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IDC na parte traseira para condutores de 22 a 26 AWG.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-Cada conjunto de conectores frontais e traseiros do patch </w:t>
      </w:r>
      <w:proofErr w:type="spellStart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panel</w:t>
      </w:r>
      <w:proofErr w:type="spellEnd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deverá ser interconectado através de placa de circuito impresso.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 produto deverá ser produzido em aço, com pintura eletrostática preta e largura padrão de 19”.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-O produto deverá possuir conectores RJ-45 na parte frontal e conectores IDC correspondentes na parte traseira.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-O produto deverá possuir suporte para fixação dos cabos terminados na parte traseira e </w:t>
      </w: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lastRenderedPageBreak/>
        <w:t xml:space="preserve">possuir local para identificação e fixação de ícones na parte frontal.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-O produto deve permitir a terminação dos cabos no padrão de </w:t>
      </w:r>
      <w:proofErr w:type="spellStart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pinagem</w:t>
      </w:r>
      <w:proofErr w:type="spellEnd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TIA 568A e atender à norma ANSI/EIA/TIA-568-B. 1 e EIA/TIA-568-B. 2 em todos os aspectos (características elétricas, mecânicas, etc.).</w:t>
      </w:r>
      <w:bookmarkStart w:id="1" w:name="Pg5"/>
      <w:bookmarkEnd w:id="1"/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3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-Deve ser adequado ao uso de ferramenta de impacto padrão </w:t>
      </w:r>
      <w:proofErr w:type="spellStart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punch</w:t>
      </w:r>
      <w:proofErr w:type="spellEnd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down</w:t>
      </w:r>
      <w:proofErr w:type="spellEnd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-Seus conectores deverão ter contatos revestidos com uma camada banhada a ouro, de no mínimo, 50 micros polegadas de espessura.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-Referência: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Patch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Panel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GigaTrue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CAT 6, fiação universal, da Furukawa ou similar.</w:t>
      </w:r>
    </w:p>
    <w:p w:rsidR="003F55FD" w:rsidRPr="004E7E58" w:rsidRDefault="003F55FD" w:rsidP="003F55FD">
      <w:pPr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  <w:t>5.6 - SWITCH ACESSO 24 PORTAS GIGABIT ETHERNET</w:t>
      </w:r>
    </w:p>
    <w:p w:rsidR="003F55FD" w:rsidRPr="004E7E58" w:rsidRDefault="003F55FD" w:rsidP="003F55FD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b/>
          <w:sz w:val="24"/>
          <w:szCs w:val="24"/>
          <w:lang w:val="en-US"/>
        </w:rPr>
        <w:t>5.7 Hardware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A solução deve ser composta de um único equipamento, montável em rack 19” devendo este vir acompanhado dos devidos acessórios para tal.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Possuir fonte de alimentação interna que trabalhe em 100V-240V, 50/60 Hz, com detecção automática de tensão e frequência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Suportar fonte de alimentação redundante externa, montável em rack, com altura máxima de 1U.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Possuir consumo máximo nominal de 60W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Possuir, no mínimo, 136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Gbps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de Switch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Fabric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Possuir capacidade de encaminhamentos de pacotes, de no mínimo 101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Mpps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utilizando pacotes de 64 bytes.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Detecção automática MDI/MDIX em todas as portas UTP RJ-45.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Possuir porta de console com conector RJ-45 ou DB9 macho.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Possuir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leds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indicativos de funcionamento da fonte de alimentação, ventiladores, link e atividade das portas.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Possuir 24 portas 10/100/1000BASE-T ativas simultaneamente, com conector RJ-45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Possuir 4 (quatro) interfaces Gigabit </w:t>
      </w:r>
      <w:proofErr w:type="gramStart"/>
      <w:r w:rsidRPr="004E7E58">
        <w:rPr>
          <w:rFonts w:asciiTheme="minorHAnsi" w:hAnsiTheme="minorHAnsi" w:cstheme="minorHAnsi"/>
          <w:sz w:val="24"/>
          <w:szCs w:val="24"/>
        </w:rPr>
        <w:t>Ethernet  baseadas</w:t>
      </w:r>
      <w:proofErr w:type="gram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mini-GBIC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, devendo um mesmo mini-GBIC-Slot suportar interfaces 1000Base-SX, 1000Base-LX e 1000BASE-ZX não sendo permitida a utilização de conversores externos.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sz w:val="24"/>
          <w:szCs w:val="24"/>
        </w:rPr>
        <w:t>Todas as interface</w:t>
      </w:r>
      <w:proofErr w:type="gramEnd"/>
      <w:r w:rsidRPr="004E7E58">
        <w:rPr>
          <w:rFonts w:asciiTheme="minorHAnsi" w:hAnsiTheme="minorHAnsi" w:cstheme="minorHAnsi"/>
          <w:sz w:val="24"/>
          <w:szCs w:val="24"/>
        </w:rPr>
        <w:t xml:space="preserve"> Gigabit Ethernet acima devem funcionar simultaneamente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O equipamento deve possuir além das portas acima citadas uma porta adicional 10/100 com conector RJ-45 para gerência out-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of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-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band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do equipamento.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empilhamento de até oito equipamentos e gerência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atráves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de um único endereço IP.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O equipamento deve possuir portas específicas para empilhamento com velocidade de pelo menos 20Gbps cada (ou 10Gbps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Full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Duplex), totalizando 40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Gbps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(ou 20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Gbps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full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-duplex).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Deve ser fornecido um cabo de empilhamento de no mínimo, 50 cm, por equipamento.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O empilhamento deve possuir arquitetura de anel para prover resiliência.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O empilhamento deve ter capacidade de path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fast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recover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, ou seja, com a falha de um dos elementos da pilha os fluxos devem ser reestabelecidos no tempo máximo de 50ms.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Possuir indicação visual no painel frontal do equipamento que permita identificar a posição lógica do equipamento da pilha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O empilhamento deve permitir a criação de grupos de links agregados entre diferentes membros da pilha, segundo 802.3ad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lastRenderedPageBreak/>
        <w:t>O empilhamento deve suportar espelhamento de tráfego entre diferentes unidades da pilha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Deve ser possível mesclar em uma mesma pilha equipamentos com que possuam portas de acesso 10/100 e equipamentos que implementem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PoE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A Memória Flash instalada deve ser suficiente para comportar no mínimo duas imagens do Sistema Operacional simultaneamente, permitindo que seja feito um upgrade de Software e a imagem anterior seja mantida.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Todas as interfaces ofertadas devem ser non-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blocking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Possuir altura máxima de 1U (1,75")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Deve armazenar, no mínimo, 16.000 (dezesseis mil) endereços MAC.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agregação de links conforme padrão IEEE 802.3ad com, no mínimo, 128 grupos, sendo 8 links agregados por grupo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E7E58">
        <w:rPr>
          <w:rFonts w:asciiTheme="minorHAnsi" w:hAnsiTheme="minorHAnsi" w:cstheme="minorHAnsi"/>
          <w:sz w:val="24"/>
          <w:szCs w:val="24"/>
          <w:lang w:val="en-US"/>
        </w:rPr>
        <w:t>Implementar</w:t>
      </w:r>
      <w:proofErr w:type="spellEnd"/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 1000 </w:t>
      </w:r>
      <w:proofErr w:type="spellStart"/>
      <w:r w:rsidRPr="004E7E58">
        <w:rPr>
          <w:rFonts w:asciiTheme="minorHAnsi" w:hAnsiTheme="minorHAnsi" w:cstheme="minorHAnsi"/>
          <w:sz w:val="24"/>
          <w:szCs w:val="24"/>
          <w:lang w:val="en-US"/>
        </w:rPr>
        <w:t>regras</w:t>
      </w:r>
      <w:proofErr w:type="spellEnd"/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 de ACL</w:t>
      </w:r>
    </w:p>
    <w:p w:rsidR="003F55FD" w:rsidRPr="004E7E58" w:rsidRDefault="003F55FD" w:rsidP="003F55FD">
      <w:pPr>
        <w:numPr>
          <w:ilvl w:val="3"/>
          <w:numId w:val="43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Possuir homologação da ANATEL, de acordo com a Resolução número 242</w:t>
      </w:r>
    </w:p>
    <w:p w:rsidR="003F55FD" w:rsidRPr="004E7E58" w:rsidRDefault="003F55FD" w:rsidP="003F55FD">
      <w:p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3F55FD" w:rsidRPr="004E7E58" w:rsidRDefault="003F55FD" w:rsidP="003F55FD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  <w:lang w:val="en-US"/>
        </w:rPr>
        <w:t xml:space="preserve">5.8 </w:t>
      </w:r>
      <w:proofErr w:type="spellStart"/>
      <w:r w:rsidRPr="004E7E58">
        <w:rPr>
          <w:rFonts w:asciiTheme="minorHAnsi" w:hAnsiTheme="minorHAnsi" w:cstheme="minorHAnsi"/>
          <w:b/>
          <w:sz w:val="24"/>
          <w:szCs w:val="24"/>
          <w:lang w:val="en-US"/>
        </w:rPr>
        <w:t>Funcionalidades</w:t>
      </w:r>
      <w:proofErr w:type="spellEnd"/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agregação de links conforme padrão IEEE 802.3ad com suporte a LACP.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Em conjunto com outro equipamento de mesmo modelo, deverá permitir que um switch conectado aos dois, tenha a possibilidade de agregação de links (IEEE 802.3ad) com os mesmos, de forma a simular a existência de apenas um único link lógico entre este equipamento e os dois switches do modelo aqui especificado (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Multi-Chassis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Trunking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, por exemplo). O único link lógico entre as camadas deve eliminar convergência do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Spanning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Tree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, possibilitando o tráfego simultâneo por mais de uma conexão.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jumbo frames em todas as portas ofertadas, com suporte a pacotes de até 9216 Bytes.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Proxy-ARP (RFC 1027)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IGMP v1, v2 e v3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Snooping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IGMPv2 SSM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IGMPv1 (RFC 1112), IGMP v2 (RFC 2236</w:t>
      </w:r>
      <w:proofErr w:type="gramStart"/>
      <w:r w:rsidRPr="004E7E58">
        <w:rPr>
          <w:rFonts w:asciiTheme="minorHAnsi" w:hAnsiTheme="minorHAnsi" w:cstheme="minorHAnsi"/>
          <w:sz w:val="24"/>
          <w:szCs w:val="24"/>
        </w:rPr>
        <w:t>),  IGMPv</w:t>
      </w:r>
      <w:proofErr w:type="gramEnd"/>
      <w:r w:rsidRPr="004E7E58">
        <w:rPr>
          <w:rFonts w:asciiTheme="minorHAnsi" w:hAnsiTheme="minorHAnsi" w:cstheme="minorHAnsi"/>
          <w:sz w:val="24"/>
          <w:szCs w:val="24"/>
        </w:rPr>
        <w:t>3 (RFC 3376).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MLD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Snooping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v1 e v2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MVR (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Multicast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VLAN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Registration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)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DHCP/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Bootp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relay configurável por VLAN para IPv4 e IPv6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DHCP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Option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82, de acordo com a RFC 3046, com identificação de porta e VLAN, configurável por VLAN.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servidor DHCP interno que permita a configuração de um intervalo de endereços IP a serem atribuídos os clientes DHCP e possibilite ainda a atribuição de, no mínimo, default-gateway, servidor DNS e servidor WINS.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4E7E58">
        <w:rPr>
          <w:rFonts w:asciiTheme="minorHAnsi" w:hAnsiTheme="minorHAnsi" w:cstheme="minorHAnsi"/>
          <w:sz w:val="24"/>
          <w:szCs w:val="24"/>
          <w:lang w:val="en-US"/>
        </w:rPr>
        <w:t>Implementar</w:t>
      </w:r>
      <w:proofErr w:type="spellEnd"/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 Spanning-Tree (IEEE 802.1d), Rapid Spanning Tree (IEEE 802.1w), Multiple Instance STP (802.1s) e PVST+.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a configuração de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Multiple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Spanning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Tree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Protocol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, com suporte a, pelo menos, 64 domínios.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funcionalidade vinculada ao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Spanning-tree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onde é possível designar portas de acesso (por exemplo onde estações estão conectadas) que não sofram o processo de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Listening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-Learning, passando direto para o estado de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Forwarding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. No entanto, as portas configuradas com esta funcionalidade devem detectar loops na rede normalmente.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funcionalidade vinculada ao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Spanning-tree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que evite a eleição de outros switches da rede como Root.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lastRenderedPageBreak/>
        <w:t xml:space="preserve">Implementar funcionalidade vinculada ao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Spanning-tree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que permita desabilitar uma porta de acesso assim que a mesma receba uma BPDU.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4094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VLANs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por porta, ativas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simultaneamentes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, através do protocolo 802.1Q.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Possibilitar a coleta de estatísticas de tráfego baseada em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VLANs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IEEE 802.1Q 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double-tagged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VLANs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IEEE 802.1ad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4E7E58">
        <w:rPr>
          <w:rFonts w:asciiTheme="minorHAnsi" w:hAnsiTheme="minorHAnsi" w:cstheme="minorHAnsi"/>
          <w:sz w:val="24"/>
          <w:szCs w:val="24"/>
          <w:lang w:val="en-US"/>
        </w:rPr>
        <w:t>Implementar</w:t>
      </w:r>
      <w:proofErr w:type="spellEnd"/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 IEEE 802.1v: VLAN classification by Protocol and Port.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MAC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Based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VLAN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VLAN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Translation</w:t>
      </w:r>
      <w:proofErr w:type="spellEnd"/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Private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VLANs</w:t>
      </w:r>
      <w:proofErr w:type="spellEnd"/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IEEE 802.1ad com a possibilidade de associar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CVIDs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específicos para diferentes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SVIDs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selective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QinQ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, 802.1ad CEP).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4E7E58">
        <w:rPr>
          <w:rFonts w:asciiTheme="minorHAnsi" w:hAnsiTheme="minorHAnsi" w:cstheme="minorHAnsi"/>
          <w:sz w:val="24"/>
          <w:szCs w:val="24"/>
          <w:lang w:val="en-US"/>
        </w:rPr>
        <w:t>Implementar</w:t>
      </w:r>
      <w:proofErr w:type="spellEnd"/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 IEEE 802.1ag L2 ping e traceroute, CFM (Connectivity Fault Management)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funcionalidade baseada na recomendação do ITU Y.1731 (ou similar) que permita medir o atraso (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two-way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delay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) e a variância (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jitter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) entre dois pontos quaisquer da rede. 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o protocolo ITU-T G.8032 ERPS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Deve implementar Dual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Stack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, ou seja IPV6 e IPv4, com suporte as seguintes funcionalidades/</w:t>
      </w:r>
      <w:proofErr w:type="spellStart"/>
      <w:proofErr w:type="gramStart"/>
      <w:r w:rsidRPr="004E7E58">
        <w:rPr>
          <w:rFonts w:asciiTheme="minorHAnsi" w:hAnsiTheme="minorHAnsi" w:cstheme="minorHAnsi"/>
          <w:sz w:val="24"/>
          <w:szCs w:val="24"/>
        </w:rPr>
        <w:t>RFCs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:</w:t>
      </w:r>
      <w:proofErr w:type="gramEnd"/>
      <w:r w:rsidRPr="004E7E58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1981, Path MTU Discovery for IPv6, August 1996 - Host Requirements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5095, Internet Protocol, Version 6 (IPv6) Specification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4861, Neighbor Discovery for IP Version 6, (IPv6)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2462, IPv6 Stateless Address Auto configuration - Host Requirements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2463, Internet Control Message Protocol (ICMPv6) for the Ipv6 Specification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2464, Transmission of IPv6 Packets over Ethernet Networks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2465, IPv6 MIB, General Group and Textual Conventions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2466, MIB for ICMPv6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RFC 3513, Internet Protocol Version 6 (IPv6) Addressing Architecture 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3587, Global Unicast Address Format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os seguintes protocolos em IPv6: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Ping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Traceroute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, Telnet, SSH-2, SNMP, SNTP e DNS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Deve implementar IPv6 de acordo com as seguintes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RFCs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: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Static Unicast routes for IPv6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1981, Path MTU Discovery for IPv6, August 1996 - Router Requirements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2462, IPv6 Stateless Address Auto configuration - Router Requirements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RFC 2080, </w:t>
      </w:r>
      <w:proofErr w:type="spellStart"/>
      <w:r w:rsidRPr="004E7E58">
        <w:rPr>
          <w:rFonts w:asciiTheme="minorHAnsi" w:hAnsiTheme="minorHAnsi" w:cstheme="minorHAnsi"/>
          <w:sz w:val="24"/>
          <w:szCs w:val="24"/>
          <w:lang w:val="en-US"/>
        </w:rPr>
        <w:t>RIPng</w:t>
      </w:r>
      <w:proofErr w:type="spellEnd"/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RFC 2893, Configured Tunnels 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RFC 2462, IPv6 Stateless </w:t>
      </w:r>
      <w:proofErr w:type="spellStart"/>
      <w:r w:rsidRPr="004E7E58">
        <w:rPr>
          <w:rFonts w:asciiTheme="minorHAnsi" w:hAnsiTheme="minorHAnsi" w:cstheme="minorHAnsi"/>
          <w:sz w:val="24"/>
          <w:szCs w:val="24"/>
          <w:lang w:val="en-US"/>
        </w:rPr>
        <w:t>Addrss</w:t>
      </w:r>
      <w:proofErr w:type="spellEnd"/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 Auto configuration - Router Requirements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2710, IPv6 Multicast Listener Discovery v1 (MLDv1) Protocol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3056, 6-to-4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3810, IPv6 Multicast Listener Discovery v2 (MLDv2) Protocol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6106, IPv6 Router Advertisement Options for DNS Configuration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113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IPv6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Router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Advertisement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Filtering</w:t>
      </w:r>
      <w:proofErr w:type="spellEnd"/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IPv6 em hardware nos módulos de interface.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Policy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Based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Routing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, inclusive para fluxos internos a uma determinada VLAN para IPV4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upload e download de configuração em formato ASCII ou XML, permitindo a edição do arquivo de configuração e, posteriormente, o download do arquivo editado para o equipamento.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TACACS+ segundo a RFC 1492.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autenticação RADIUS com suporte a:           </w:t>
      </w:r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lastRenderedPageBreak/>
        <w:t xml:space="preserve">RFC 2138 RADIUS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Authentication</w:t>
      </w:r>
      <w:proofErr w:type="spellEnd"/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RFC 2139 RADIUS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Accounting</w:t>
      </w:r>
      <w:proofErr w:type="spellEnd"/>
    </w:p>
    <w:p w:rsidR="003F55FD" w:rsidRPr="004E7E58" w:rsidRDefault="003F55FD" w:rsidP="003F55FD">
      <w:pPr>
        <w:numPr>
          <w:ilvl w:val="4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4E7E58">
        <w:rPr>
          <w:rFonts w:asciiTheme="minorHAnsi" w:hAnsiTheme="minorHAnsi" w:cstheme="minorHAnsi"/>
          <w:sz w:val="24"/>
          <w:szCs w:val="24"/>
          <w:lang w:val="en-US"/>
        </w:rPr>
        <w:t>RFC 3579 RADIUS EAP support for 802.1X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A implementação de RADIUS e TACACS+ deve estar disponível para autenticação de usuários via Telnet e Console serial.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4E7E58">
        <w:rPr>
          <w:rFonts w:asciiTheme="minorHAnsi" w:hAnsiTheme="minorHAnsi" w:cstheme="minorHAnsi"/>
          <w:sz w:val="24"/>
          <w:szCs w:val="24"/>
          <w:lang w:val="en-US"/>
        </w:rPr>
        <w:t>Implementar</w:t>
      </w:r>
      <w:proofErr w:type="spellEnd"/>
      <w:r w:rsidRPr="004E7E58">
        <w:rPr>
          <w:rFonts w:asciiTheme="minorHAnsi" w:hAnsiTheme="minorHAnsi" w:cstheme="minorHAnsi"/>
          <w:sz w:val="24"/>
          <w:szCs w:val="24"/>
          <w:lang w:val="en-US"/>
        </w:rPr>
        <w:t xml:space="preserve"> RADIUS e TACACS+ per-command authentication.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Possuir DNS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Client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para IPv4 segundo a RFC 1591 e DNS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Client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para IPv6.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E7E58">
        <w:rPr>
          <w:rFonts w:asciiTheme="minorHAnsi" w:hAnsiTheme="minorHAnsi" w:cstheme="minorHAnsi"/>
          <w:sz w:val="24"/>
          <w:szCs w:val="24"/>
        </w:rPr>
        <w:t>Posuir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Telnet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client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and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server segundo a RFC 854.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os seguintes grupos de RMON através da RFC1757: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History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Statistics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Alarms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Events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Deve implementar RMON2-probe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configuration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segundo a RFC 2021, podendo ser implementada internamente no switch ou externamente, por meio de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probe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em hardware utilizando uma porta 1000BaseTX.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sFlow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V</w:t>
      </w:r>
      <w:proofErr w:type="gramStart"/>
      <w:r w:rsidRPr="004E7E58">
        <w:rPr>
          <w:rFonts w:asciiTheme="minorHAnsi" w:hAnsiTheme="minorHAnsi" w:cstheme="minorHAnsi"/>
          <w:sz w:val="24"/>
          <w:szCs w:val="24"/>
        </w:rPr>
        <w:t>5  ou</w:t>
      </w:r>
      <w:proofErr w:type="gram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Netflow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V5, em hardware.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a atualização de imagens de software e configuração através de um servidor TFTP.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Suportar múltiplos servidores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Syslog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ajuste de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clock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do equipamento utilizando SNTP e NTP com autenticação MD5.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Port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Mirroring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, permitindo espelhar até 128 portas físicas ou 16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VLANs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para até 16 portas de destino (portas de análise).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Implementar RSPAN (Remote 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Mirroring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), permitindo espelhar o tráfego de uma porta ou VLAN de um switch remoto para uma porta de um switch local (porta de análise)</w:t>
      </w:r>
    </w:p>
    <w:p w:rsidR="003F55FD" w:rsidRPr="004E7E58" w:rsidRDefault="003F55FD" w:rsidP="003F55FD">
      <w:pPr>
        <w:numPr>
          <w:ilvl w:val="3"/>
          <w:numId w:val="44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Implementar gerenciamento através de SNMPv1 (RFC 1157), v2c (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RFCs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1901 a 1908), v3 (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RFCs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3410 a 3415) e SNMP para IPv6.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bookmarkStart w:id="2" w:name="_GoBack"/>
      <w:bookmarkEnd w:id="2"/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b/>
          <w:color w:val="000000"/>
          <w:sz w:val="24"/>
          <w:szCs w:val="24"/>
        </w:rPr>
        <w:t>6 - DISTRIBUIDOR ÓPTICO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 Suporta utilização de </w:t>
      </w:r>
      <w:r w:rsidR="004E7E58">
        <w:rPr>
          <w:rFonts w:asciiTheme="minorHAnsi" w:hAnsiTheme="minorHAnsi" w:cstheme="minorHAnsi"/>
          <w:color w:val="000000"/>
          <w:sz w:val="24"/>
          <w:szCs w:val="24"/>
        </w:rPr>
        <w:t>12</w:t>
      </w: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fibras;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 Suporta conectores do tipo: SC;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 Suporta fibras do tipo: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monomodo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(9.0-micron), multímodo (50.0 e 62.5-micron);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 Suporta cabos óticos do tipo “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tight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>” ou “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loose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>”;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 Suporta tipo de polimento: PC / APC;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 Possui, internamente, área reservada para acomodar e proteger as emendas óticas e o excesso das fibras (kit bandeja de emendas 12 fibras);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 Acompanha todos os adaptadores óticos do tipo SC e demais acessórios necessários para a utilização das 24 fibras;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 Deve possuir bandejas deslizantes com entradas laterais na parte traseira e saída de cordões pela parte frontal;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 Suporta instalação em racks ou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brackets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de 19’</w:t>
      </w:r>
      <w:proofErr w:type="gram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’(</w:t>
      </w:r>
      <w:proofErr w:type="gramEnd"/>
      <w:r w:rsidRPr="004E7E58">
        <w:rPr>
          <w:rFonts w:asciiTheme="minorHAnsi" w:hAnsiTheme="minorHAnsi" w:cstheme="minorHAnsi"/>
          <w:color w:val="000000"/>
          <w:sz w:val="24"/>
          <w:szCs w:val="24"/>
        </w:rPr>
        <w:t>dezenove polegadas);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>- Deverão acompanhar todos os acessórios necessários à sua instalação, como braçadeiras, parafusos, porcas, etc.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lastRenderedPageBreak/>
        <w:t xml:space="preserve">7-  TOMADA DE TELECOMUNICAÇÕES CAT 6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-As tomadas, padrão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keystone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, devem ser constituídos de 8 vias na parte frontal, seguindo o padrão de </w:t>
      </w:r>
      <w:proofErr w:type="spellStart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pinagem</w:t>
      </w:r>
      <w:proofErr w:type="spellEnd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T568A, suportar as especificações TIA 568B categoria 6, e deverão ter seus contatos revestidos com uma camada banhada a ouro, de no mínimo, 50 </w:t>
      </w:r>
      <w:proofErr w:type="spellStart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micropolegadas</w:t>
      </w:r>
      <w:proofErr w:type="spellEnd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 de espessura.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-As tomadas, padrão </w:t>
      </w:r>
      <w:proofErr w:type="spellStart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>keystone</w:t>
      </w:r>
      <w:proofErr w:type="spellEnd"/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, deverão possuir contatos tipo IDC na parte traseira com características elétricas e mecânicas que suportem as especificações TIA 568B para categoria 6.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8. ETIQUETA DE IDENTIFICAÇAO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-As etiquetas deverão ser apropriadas para identificação de elementos de infraestrutura de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Telecomunicações, no padrão Brady, </w:t>
      </w:r>
      <w:proofErr w:type="spell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Panduit</w:t>
      </w:r>
      <w:proofErr w:type="spell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ou similar.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-As etiquetas deverão possuir modelos distintos para identificação de cabos e espelhos.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-As etiquetas deverão ser impressas. </w:t>
      </w:r>
    </w:p>
    <w:p w:rsidR="003F55FD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-Todas as etiquetas citadas nesta especificação deverão ser de um mesmo fabricante. </w:t>
      </w:r>
    </w:p>
    <w:p w:rsidR="004E7E58" w:rsidRPr="004E7E58" w:rsidRDefault="004E7E58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b/>
          <w:color w:val="000000"/>
          <w:spacing w:val="-1"/>
          <w:sz w:val="24"/>
          <w:szCs w:val="24"/>
        </w:rPr>
        <w:t>9. RACK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Padrão 19”;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dimensões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mínimas 6</w:t>
      </w:r>
      <w:r w:rsidR="00183E7B"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01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X4</w:t>
      </w:r>
      <w:r w:rsidR="00183E7B"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7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0</w:t>
      </w:r>
      <w:r w:rsidR="00183E7B"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x520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mm;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altura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útil </w:t>
      </w:r>
      <w:r w:rsid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12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U;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Trilhos EIA para Montagem: 14 </w:t>
      </w:r>
      <w:proofErr w:type="spell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gauge</w:t>
      </w:r>
      <w:proofErr w:type="spell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material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e acabamento em chapa de aço;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entrada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 cabos pelo piso e pelo teto;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dutos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 cabos;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portas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dianteira e traseira removíveis e perfuradas para melhor circulação de ar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laterais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removíveis;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perfeita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integração de componentes de controle do clima;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grau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 proteção até IP 55;</w:t>
      </w:r>
    </w:p>
    <w:p w:rsidR="003F55FD" w:rsidRPr="004E7E58" w:rsidRDefault="003F55FD" w:rsidP="003F55F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acompanha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02 (duas) réguas de tomada de energia com pelo menos 04 tomadas 2P + T (cada), cordão de energia de 2,5 m 2 P+T, em chapa de aço resistente, para fixação vertical (cada uma com 110/220 VAC, 15A, 02 braceletes de montagem em rack, 02 parafusos de fixação dos braceletes);</w:t>
      </w:r>
    </w:p>
    <w:p w:rsidR="003F55FD" w:rsidRPr="004E7E58" w:rsidRDefault="003F55FD" w:rsidP="003F55FD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0" w:after="0" w:line="240" w:lineRule="auto"/>
        <w:ind w:left="0"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Acompanha ventilador de Teto 110/220 VAC (com fusível de proteção, que podem ser usados para ventilação ou exaustão);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b/>
          <w:color w:val="000000"/>
          <w:spacing w:val="-2"/>
          <w:sz w:val="24"/>
          <w:szCs w:val="24"/>
        </w:rPr>
        <w:t>10 - CENTRAL TELEFÔNICA VOIP / PABX IP EM SERVIDOR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O PABX IP em servidor deverá ter capacidade para atender </w:t>
      </w:r>
      <w:proofErr w:type="spell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a</w:t>
      </w:r>
      <w:proofErr w:type="spell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necessidade atual de pontos de telefonia da UNEAL, levando em consideração possível expansão da rede estruturada futuramente.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Para usufruir de todos os recursos deste equipamento será necessário consultar o manual do fabricante, e também possuir </w:t>
      </w:r>
      <w:proofErr w:type="gramStart"/>
      <w:r w:rsidRPr="004E7E58">
        <w:rPr>
          <w:rFonts w:asciiTheme="minorHAnsi" w:hAnsiTheme="minorHAnsi" w:cstheme="minorHAnsi"/>
          <w:sz w:val="24"/>
          <w:szCs w:val="24"/>
        </w:rPr>
        <w:t>profissional(</w:t>
      </w:r>
      <w:proofErr w:type="spellStart"/>
      <w:proofErr w:type="gramEnd"/>
      <w:r w:rsidRPr="004E7E58">
        <w:rPr>
          <w:rFonts w:asciiTheme="minorHAnsi" w:hAnsiTheme="minorHAnsi" w:cstheme="minorHAnsi"/>
          <w:sz w:val="24"/>
          <w:szCs w:val="24"/>
        </w:rPr>
        <w:t>is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>) qualificado(s) para instalá-la.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O </w:t>
      </w:r>
      <w:proofErr w:type="spell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Pabx</w:t>
      </w:r>
      <w:proofErr w:type="spell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IP em Servidor com as seguintes características Técnicas:</w:t>
      </w:r>
    </w:p>
    <w:p w:rsidR="003F55FD" w:rsidRPr="004E7E58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lastRenderedPageBreak/>
        <w:t>Servidor Intel em Gabinete padrão 19" para Rack;</w:t>
      </w:r>
    </w:p>
    <w:p w:rsidR="003F55FD" w:rsidRPr="004E7E58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Processador Intel Core i5;</w:t>
      </w:r>
    </w:p>
    <w:p w:rsidR="003F55FD" w:rsidRPr="004E7E58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Placa Mãe Intel;</w:t>
      </w:r>
    </w:p>
    <w:p w:rsidR="003F55FD" w:rsidRPr="004E7E58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02 Discos Rígidos de 500 GB SATA II</w:t>
      </w:r>
    </w:p>
    <w:p w:rsidR="003F55FD" w:rsidRPr="004E7E58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Memória DDR3 4GB</w:t>
      </w:r>
    </w:p>
    <w:p w:rsidR="003F55FD" w:rsidRPr="004E7E58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Fonte 450 Watts (real) 120~240V</w:t>
      </w:r>
    </w:p>
    <w:p w:rsidR="003F55FD" w:rsidRPr="004E7E58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Rede Dual Gigabit</w:t>
      </w:r>
    </w:p>
    <w:p w:rsidR="003F55FD" w:rsidRPr="004E7E58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01 Placa de Telefonia para 01 Entroncamento Digital E1 (R2 ou ISDN) com serviço DDR (Verificar especificações do E1 c/ sua Operadora);</w:t>
      </w:r>
    </w:p>
    <w:p w:rsidR="003F55FD" w:rsidRPr="004E7E58" w:rsidRDefault="003F55FD" w:rsidP="003F55FD">
      <w:pPr>
        <w:numPr>
          <w:ilvl w:val="0"/>
          <w:numId w:val="40"/>
        </w:numPr>
        <w:shd w:val="clear" w:color="auto" w:fill="FFFFFF"/>
        <w:spacing w:before="0" w:after="0" w:line="240" w:lineRule="auto"/>
        <w:ind w:left="0" w:firstLine="567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01 Adaptador tipo "</w:t>
      </w:r>
      <w:proofErr w:type="spell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Balum</w:t>
      </w:r>
      <w:proofErr w:type="spell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" para conexão de E1 com placa de telefonia.</w:t>
      </w:r>
    </w:p>
    <w:p w:rsidR="003F55FD" w:rsidRPr="004E7E58" w:rsidRDefault="003F55FD" w:rsidP="003F55FD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567"/>
        <w:rPr>
          <w:rFonts w:asciiTheme="minorHAnsi" w:hAnsiTheme="minorHAnsi" w:cstheme="minorHAnsi"/>
          <w:color w:val="000000"/>
          <w:spacing w:val="-2"/>
        </w:rPr>
      </w:pPr>
      <w:r w:rsidRPr="004E7E58">
        <w:rPr>
          <w:rFonts w:asciiTheme="minorHAnsi" w:hAnsiTheme="minorHAnsi" w:cstheme="minorHAnsi"/>
          <w:color w:val="000000"/>
          <w:spacing w:val="-2"/>
        </w:rPr>
        <w:t>Mínimo de 48 ramais/agentes</w:t>
      </w:r>
      <w:r w:rsidRPr="004E7E58">
        <w:rPr>
          <w:rFonts w:asciiTheme="minorHAnsi" w:hAnsiTheme="minorHAnsi" w:cstheme="minorHAnsi"/>
          <w:color w:val="000000"/>
        </w:rPr>
        <w:t xml:space="preserve">        </w:t>
      </w:r>
    </w:p>
    <w:p w:rsidR="003F55FD" w:rsidRPr="004E7E58" w:rsidRDefault="003F55FD" w:rsidP="003F55FD">
      <w:pPr>
        <w:pStyle w:val="NormalWeb"/>
        <w:shd w:val="clear" w:color="auto" w:fill="FFFFFF"/>
        <w:spacing w:before="0" w:beforeAutospacing="0" w:after="0" w:afterAutospacing="0"/>
        <w:ind w:firstLine="567"/>
        <w:rPr>
          <w:rFonts w:asciiTheme="minorHAnsi" w:hAnsiTheme="minorHAnsi" w:cstheme="minorHAnsi"/>
          <w:color w:val="000000"/>
        </w:rPr>
      </w:pPr>
    </w:p>
    <w:p w:rsidR="003F55FD" w:rsidRPr="004E7E58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t xml:space="preserve">11 - DOCUMENTAÇÃO E TESTES </w:t>
      </w:r>
    </w:p>
    <w:p w:rsidR="003F55FD" w:rsidRPr="004E7E58" w:rsidRDefault="003F55FD" w:rsidP="003F55FD">
      <w:pPr>
        <w:shd w:val="clear" w:color="auto" w:fill="FFFFFF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b/>
          <w:bCs/>
          <w:sz w:val="24"/>
          <w:szCs w:val="24"/>
          <w:u w:val="single"/>
        </w:rPr>
        <w:t>Certificação da Rede Lógica</w:t>
      </w:r>
      <w:r w:rsidRPr="004E7E58">
        <w:rPr>
          <w:rFonts w:asciiTheme="minorHAnsi" w:hAnsiTheme="minorHAnsi" w:cstheme="minorHAnsi"/>
          <w:sz w:val="24"/>
          <w:szCs w:val="24"/>
        </w:rPr>
        <w:t>: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  <w:u w:val="single"/>
        </w:rPr>
        <w:t>- O conjunto de testes necessários para a certificação do cabeamento e seus acessórios (painéis, tomadas, cordões, etc.) deverá ser efetuado por equipamentos de testes específicos (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>hand-held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>certification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tools</w:t>
      </w:r>
      <w:r w:rsidRPr="004E7E58">
        <w:rPr>
          <w:rFonts w:asciiTheme="minorHAnsi" w:hAnsiTheme="minorHAnsi" w:cstheme="minorHAnsi"/>
          <w:sz w:val="24"/>
          <w:szCs w:val="24"/>
          <w:u w:val="single"/>
        </w:rPr>
        <w:t xml:space="preserve">,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>cable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>tests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</w:t>
      </w:r>
      <w:r w:rsidRPr="004E7E58">
        <w:rPr>
          <w:rFonts w:asciiTheme="minorHAnsi" w:hAnsiTheme="minorHAnsi" w:cstheme="minorHAnsi"/>
          <w:sz w:val="24"/>
          <w:szCs w:val="24"/>
          <w:u w:val="single"/>
        </w:rPr>
        <w:t xml:space="preserve">ou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>cable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  <w:u w:val="single"/>
        </w:rPr>
        <w:t>analizer</w:t>
      </w:r>
      <w:proofErr w:type="spellEnd"/>
      <w:r w:rsidRPr="004E7E58">
        <w:rPr>
          <w:rFonts w:asciiTheme="minorHAnsi" w:hAnsiTheme="minorHAnsi" w:cstheme="minorHAnsi"/>
          <w:sz w:val="24"/>
          <w:szCs w:val="24"/>
          <w:u w:val="single"/>
        </w:rPr>
        <w:t>) para determinar as características elétricas do meio físico</w:t>
      </w:r>
      <w:r w:rsidRPr="004E7E58">
        <w:rPr>
          <w:rFonts w:asciiTheme="minorHAnsi" w:hAnsiTheme="minorHAnsi" w:cstheme="minorHAnsi"/>
          <w:sz w:val="24"/>
          <w:szCs w:val="24"/>
        </w:rPr>
        <w:t xml:space="preserve">; os parâmetros coletados serão processados e permitirão aferir a qualidade da instalação e o desempenho assegurado, mantendo um registro da situação inicial do meio de transmissão. </w:t>
      </w:r>
      <w:r w:rsidRPr="004E7E58">
        <w:rPr>
          <w:rFonts w:asciiTheme="minorHAnsi" w:hAnsiTheme="minorHAnsi" w:cstheme="minorHAnsi"/>
          <w:b/>
          <w:bCs/>
          <w:sz w:val="24"/>
          <w:szCs w:val="24"/>
          <w:u w:val="single"/>
        </w:rPr>
        <w:t>O equipamento utilizado deverá ser apropriado para efetuar a certificação em redes categoria 6</w:t>
      </w:r>
      <w:r w:rsidRPr="004E7E58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- Deverá ser </w:t>
      </w:r>
      <w:r w:rsidRPr="004E7E58">
        <w:rPr>
          <w:rFonts w:asciiTheme="minorHAnsi" w:hAnsiTheme="minorHAnsi" w:cstheme="minorHAnsi"/>
          <w:b/>
          <w:bCs/>
          <w:sz w:val="24"/>
          <w:szCs w:val="24"/>
          <w:u w:val="single"/>
        </w:rPr>
        <w:t>obrigatório</w:t>
      </w:r>
      <w:r w:rsidRPr="004E7E58">
        <w:rPr>
          <w:rFonts w:asciiTheme="minorHAnsi" w:hAnsiTheme="minorHAnsi" w:cstheme="minorHAnsi"/>
          <w:sz w:val="24"/>
          <w:szCs w:val="24"/>
        </w:rPr>
        <w:t xml:space="preserve"> que a empresa instaladora apresente, ao término dos serviços, </w:t>
      </w:r>
      <w:r w:rsidRPr="004E7E58">
        <w:rPr>
          <w:rFonts w:asciiTheme="minorHAnsi" w:hAnsiTheme="minorHAnsi" w:cstheme="minorHAnsi"/>
          <w:b/>
          <w:bCs/>
          <w:sz w:val="24"/>
          <w:szCs w:val="24"/>
          <w:u w:val="single"/>
        </w:rPr>
        <w:t>os relatórios de certificação da rede secundária</w:t>
      </w:r>
      <w:r w:rsidRPr="004E7E58">
        <w:rPr>
          <w:rFonts w:asciiTheme="minorHAnsi" w:hAnsiTheme="minorHAnsi" w:cstheme="minorHAnsi"/>
          <w:sz w:val="24"/>
          <w:szCs w:val="24"/>
        </w:rPr>
        <w:t xml:space="preserve"> (rede formada pelo cabeamento que vai de cada um dos pontos ao armário de telecomunicações) de acordo com, no mínimo, os testes abaixo exigidos para a categoria 6 em link permanente: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- Mapa de Fiação </w:t>
      </w:r>
      <w:r w:rsidRPr="004E7E58">
        <w:rPr>
          <w:rFonts w:asciiTheme="minorHAnsi" w:hAnsiTheme="minorHAnsi" w:cstheme="minorHAnsi"/>
          <w:i/>
          <w:iCs/>
          <w:sz w:val="24"/>
          <w:szCs w:val="24"/>
        </w:rPr>
        <w:t>(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</w:rPr>
        <w:t>Wire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</w:rPr>
        <w:t>Map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</w:rPr>
        <w:t>)</w:t>
      </w:r>
      <w:r w:rsidRPr="004E7E58">
        <w:rPr>
          <w:rFonts w:asciiTheme="minorHAnsi" w:hAnsiTheme="minorHAnsi" w:cstheme="minorHAnsi"/>
          <w:sz w:val="24"/>
          <w:szCs w:val="24"/>
        </w:rPr>
        <w:t xml:space="preserve">: Deverá apresentar a relação correta da recomendação TIA/EIA-568A na forma de distribuição do cabo de 04 (quatro) pares em um conector fêmea RJ-45. O Modelo a ser seguido deverá ser o T568A.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- Resistência de Loop ou resistência ôhmica ou Impedância característica;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- Atenuação;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- Comprimento do cabeamento, por meio de técnica de TDR (reflexão de onda);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 xml:space="preserve">- Resistência e capacitância;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- DS</w:t>
      </w:r>
      <w:r w:rsidRPr="004E7E58">
        <w:rPr>
          <w:rFonts w:asciiTheme="minorHAnsi" w:hAnsiTheme="minorHAnsi" w:cstheme="minorHAnsi"/>
          <w:i/>
          <w:iCs/>
          <w:sz w:val="24"/>
          <w:szCs w:val="24"/>
        </w:rPr>
        <w:t xml:space="preserve"> -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</w:rPr>
        <w:t>Delay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</w:rPr>
        <w:t>Skew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</w:rPr>
        <w:t>;</w:t>
      </w:r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- Atraso de propagação (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</w:rPr>
        <w:t>Propagation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</w:rPr>
        <w:t>Delay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);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i/>
          <w:iCs/>
          <w:sz w:val="24"/>
          <w:szCs w:val="24"/>
        </w:rPr>
        <w:t>- Power Sum Next (PSNEXT)</w:t>
      </w:r>
      <w:r w:rsidRPr="004E7E58">
        <w:rPr>
          <w:rFonts w:asciiTheme="minorHAnsi" w:hAnsiTheme="minorHAnsi" w:cstheme="minorHAnsi"/>
          <w:sz w:val="24"/>
          <w:szCs w:val="24"/>
        </w:rPr>
        <w:t xml:space="preserve">;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- Relação Atenuação/</w:t>
      </w:r>
      <w:proofErr w:type="spellStart"/>
      <w:r w:rsidRPr="004E7E58">
        <w:rPr>
          <w:rFonts w:asciiTheme="minorHAnsi" w:hAnsiTheme="minorHAnsi" w:cstheme="minorHAnsi"/>
          <w:sz w:val="24"/>
          <w:szCs w:val="24"/>
        </w:rPr>
        <w:t>Diafonia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  <w:r w:rsidRPr="004E7E58">
        <w:rPr>
          <w:rFonts w:asciiTheme="minorHAnsi" w:hAnsiTheme="minorHAnsi" w:cstheme="minorHAnsi"/>
          <w:i/>
          <w:iCs/>
          <w:sz w:val="24"/>
          <w:szCs w:val="24"/>
        </w:rPr>
        <w:t xml:space="preserve">Power Sum </w:t>
      </w:r>
      <w:proofErr w:type="gramStart"/>
      <w:r w:rsidRPr="004E7E58">
        <w:rPr>
          <w:rFonts w:asciiTheme="minorHAnsi" w:hAnsiTheme="minorHAnsi" w:cstheme="minorHAnsi"/>
          <w:sz w:val="24"/>
          <w:szCs w:val="24"/>
        </w:rPr>
        <w:t>( PSACR</w:t>
      </w:r>
      <w:proofErr w:type="gramEnd"/>
      <w:r w:rsidRPr="004E7E58">
        <w:rPr>
          <w:rFonts w:asciiTheme="minorHAnsi" w:hAnsiTheme="minorHAnsi" w:cstheme="minorHAnsi"/>
          <w:sz w:val="24"/>
          <w:szCs w:val="24"/>
        </w:rPr>
        <w:t xml:space="preserve">);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i/>
          <w:iCs/>
          <w:sz w:val="24"/>
          <w:szCs w:val="24"/>
        </w:rPr>
        <w:t>- PS ELFEXT;</w:t>
      </w:r>
      <w:r w:rsidRPr="004E7E5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t>- Perda de retorno (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</w:rPr>
        <w:t>Return</w:t>
      </w:r>
      <w:proofErr w:type="spellEnd"/>
      <w:r w:rsidRPr="004E7E5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Pr="004E7E58">
        <w:rPr>
          <w:rFonts w:asciiTheme="minorHAnsi" w:hAnsiTheme="minorHAnsi" w:cstheme="minorHAnsi"/>
          <w:i/>
          <w:iCs/>
          <w:sz w:val="24"/>
          <w:szCs w:val="24"/>
        </w:rPr>
        <w:t>Loss</w:t>
      </w:r>
      <w:proofErr w:type="spellEnd"/>
      <w:r w:rsidRPr="004E7E58">
        <w:rPr>
          <w:rFonts w:asciiTheme="minorHAnsi" w:hAnsiTheme="minorHAnsi" w:cstheme="minorHAnsi"/>
          <w:sz w:val="24"/>
          <w:szCs w:val="24"/>
        </w:rPr>
        <w:t xml:space="preserve">); </w:t>
      </w:r>
    </w:p>
    <w:p w:rsidR="003F55FD" w:rsidRPr="004E7E58" w:rsidRDefault="003F55FD" w:rsidP="003F55FD">
      <w:pPr>
        <w:shd w:val="clear" w:color="auto" w:fill="FFFFFF"/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4E7E58">
        <w:rPr>
          <w:rFonts w:asciiTheme="minorHAnsi" w:hAnsiTheme="minorHAnsi" w:cstheme="minorHAnsi"/>
          <w:sz w:val="24"/>
          <w:szCs w:val="24"/>
        </w:rPr>
        <w:lastRenderedPageBreak/>
        <w:t>- Ruído;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 cabo óptico da entrada dedicado a comunicação </w:t>
      </w: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de dados deverá ser testado quanto a perda potência óptica (dB) nos comprimentos de onda de 850 e 1300nm.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-O cabo CI dedicado à comunicação de voz deverá ser testado quanto à continuidade. </w:t>
      </w:r>
    </w:p>
    <w:p w:rsidR="003F55FD" w:rsidRPr="004E7E58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t xml:space="preserve">12 - INSTALAÇÕES DE INFRAESTRUTURA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-Na instalação de cabos em </w:t>
      </w:r>
      <w:proofErr w:type="spellStart"/>
      <w:r w:rsidRPr="004E7E58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, a soma das seções transversais dos cabos </w:t>
      </w:r>
      <w:r w:rsidRPr="004E7E58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não deve ultrapassar a 40% da seção transversal</w:t>
      </w: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do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eletroduto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. Sempre que esta percentagem for atingida, um novo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eletroduto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deve ser instalado.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3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3"/>
          <w:sz w:val="24"/>
          <w:szCs w:val="24"/>
        </w:rPr>
        <w:t xml:space="preserve">-As terminações de </w:t>
      </w:r>
      <w:proofErr w:type="spellStart"/>
      <w:r w:rsidRPr="004E7E58">
        <w:rPr>
          <w:rFonts w:asciiTheme="minorHAnsi" w:hAnsiTheme="minorHAnsi" w:cstheme="minorHAnsi"/>
          <w:color w:val="000000"/>
          <w:w w:val="103"/>
          <w:sz w:val="24"/>
          <w:szCs w:val="24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w w:val="103"/>
          <w:sz w:val="24"/>
          <w:szCs w:val="24"/>
        </w:rPr>
        <w:t xml:space="preserve"> em caixas de passagem e quadros deverão ser através de bucha e arruela de alumínio para fixação e acabamento dos </w:t>
      </w:r>
      <w:proofErr w:type="spellStart"/>
      <w:r w:rsidRPr="004E7E58">
        <w:rPr>
          <w:rFonts w:asciiTheme="minorHAnsi" w:hAnsiTheme="minorHAnsi" w:cstheme="minorHAnsi"/>
          <w:color w:val="000000"/>
          <w:w w:val="103"/>
          <w:sz w:val="24"/>
          <w:szCs w:val="24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w w:val="103"/>
          <w:sz w:val="24"/>
          <w:szCs w:val="24"/>
        </w:rPr>
        <w:t xml:space="preserve">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-Os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deverão ser mantidos sondados, mesmo após o lançamento dos cabos.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bookmarkStart w:id="3" w:name="Pg7"/>
      <w:bookmarkEnd w:id="3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-</w:t>
      </w:r>
      <w:r w:rsidRPr="004E7E58">
        <w:rPr>
          <w:rFonts w:asciiTheme="minorHAnsi" w:hAnsiTheme="minorHAnsi" w:cstheme="minorHAnsi"/>
          <w:b/>
          <w:color w:val="000000"/>
          <w:spacing w:val="-2"/>
          <w:sz w:val="24"/>
          <w:szCs w:val="24"/>
          <w:u w:val="single"/>
        </w:rPr>
        <w:t>Não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deverão ser utilizados </w:t>
      </w:r>
      <w:proofErr w:type="spell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corrugados.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-Instalação máxima de duas curvas, não reversas, em circuitos de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entre caixas.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-Os circuitos de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entre caixas de passagem devem ter no máximo 18m de comprimento.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-A transposição entre os </w:t>
      </w:r>
      <w:proofErr w:type="spell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de bitolas diferentes será provida por caixas de passagem nas dimensões indicadas no projeto.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-Os dutos com cabos de rede de comunicação serão exclusivos, não se admitindo passagem de cabos de energia ou de outras finalidades. Devem-se utilizar tubulações conforme especificação de Projeto.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-Nas mudanças de direção de tubulações, utilizar curvas longas.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-Na instalação de cabos em </w:t>
      </w:r>
      <w:proofErr w:type="spellStart"/>
      <w:r w:rsidRPr="004E7E58">
        <w:rPr>
          <w:rFonts w:asciiTheme="minorHAnsi" w:hAnsiTheme="minorHAnsi" w:cstheme="minorHAnsi"/>
          <w:b/>
          <w:color w:val="000000"/>
          <w:spacing w:val="-1"/>
          <w:sz w:val="24"/>
          <w:szCs w:val="24"/>
          <w:u w:val="single"/>
        </w:rPr>
        <w:t>eletrocalhas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, a área máxima de ocupação dos cabos </w:t>
      </w:r>
      <w:r w:rsidRPr="004E7E58">
        <w:rPr>
          <w:rFonts w:asciiTheme="minorHAnsi" w:hAnsiTheme="minorHAnsi" w:cstheme="minorHAnsi"/>
          <w:b/>
          <w:color w:val="000000"/>
          <w:spacing w:val="-1"/>
          <w:sz w:val="24"/>
          <w:szCs w:val="24"/>
          <w:u w:val="single"/>
        </w:rPr>
        <w:t>não deve ultrapassar a 60% da área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da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eletrocalha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.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-Deverão ser providos todos os acessórios necessários (emendas, suportes, parafusos, buchas, reduções, derivações, curvas, junções, saídas para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, dispositivos adaptadores) para fixação e suporte do sistema de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eletrocalhas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.</w:t>
      </w:r>
    </w:p>
    <w:p w:rsidR="003F55FD" w:rsidRPr="004E7E58" w:rsidRDefault="003F55FD" w:rsidP="003F55FD">
      <w:pPr>
        <w:rPr>
          <w:rFonts w:asciiTheme="minorHAnsi" w:hAnsiTheme="minorHAnsi" w:cstheme="minorHAnsi"/>
          <w:b/>
          <w:w w:val="101"/>
          <w:sz w:val="24"/>
          <w:szCs w:val="24"/>
        </w:rPr>
      </w:pPr>
      <w:r w:rsidRPr="004E7E58">
        <w:rPr>
          <w:rFonts w:asciiTheme="minorHAnsi" w:hAnsiTheme="minorHAnsi" w:cstheme="minorHAnsi"/>
          <w:b/>
          <w:w w:val="101"/>
          <w:sz w:val="24"/>
          <w:szCs w:val="24"/>
        </w:rPr>
        <w:t xml:space="preserve">13 - ATERRAMENTO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-Deverão ser aterradas todas as carcaças metálicas: rack,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eletrocalhas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, caixas e etc.</w:t>
      </w:r>
    </w:p>
    <w:p w:rsidR="003F55FD" w:rsidRPr="004E7E58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t xml:space="preserve">PERFIS EXIGIDOS PARA A EMPRESA INSTALADORA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Os serviços de INSTALAÇÃO do cabeamento deverão ser executados por empresa especializada registrada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junto ao CREA-AL, devendo a empresa estar habilitada por este Órgão para executar as atividades descritas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no Projeto.</w:t>
      </w:r>
    </w:p>
    <w:p w:rsidR="003F55FD" w:rsidRPr="004E7E58" w:rsidRDefault="003F55FD" w:rsidP="003F55FD">
      <w:pPr>
        <w:rPr>
          <w:rFonts w:asciiTheme="minorHAnsi" w:hAnsiTheme="minorHAnsi" w:cstheme="minorHAnsi"/>
          <w:b/>
          <w:sz w:val="24"/>
          <w:szCs w:val="24"/>
        </w:rPr>
      </w:pPr>
      <w:r w:rsidRPr="004E7E58">
        <w:rPr>
          <w:rFonts w:asciiTheme="minorHAnsi" w:hAnsiTheme="minorHAnsi" w:cstheme="minorHAnsi"/>
          <w:b/>
          <w:sz w:val="24"/>
          <w:szCs w:val="24"/>
        </w:rPr>
        <w:t xml:space="preserve">14 - CONSIDERAÇÕES FINAIS: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7"/>
          <w:sz w:val="24"/>
          <w:szCs w:val="24"/>
        </w:rPr>
        <w:lastRenderedPageBreak/>
        <w:t xml:space="preserve">Todos os materiais do cabeamento estruturado especificados devem ser de Categoria 6, conforme a EIA/TIA 568. Todos os passivos por onde trafegam sinais elétricos ou óticos, no que diz respeito ao </w:t>
      </w:r>
      <w:bookmarkStart w:id="4" w:name="Pg10"/>
      <w:bookmarkEnd w:id="4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cabeamento estruturado, deverão obrigatoriamente ser do mesmo fabricante, não sendo aceito em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qualquer hipótese produto fabricado pelo INSTALADOR.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No final da instalação a CONTRATADA deverá providenciar a certificação do cabeamento para a Categoria 6,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utilizando equipamento de teste apropriado.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5"/>
          <w:sz w:val="24"/>
          <w:szCs w:val="24"/>
        </w:rPr>
        <w:t xml:space="preserve">Todos os cabos de comunicação serão identificados com anilhas plásticas em ambas as extremidades,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conforme numeração dada em projeto.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4E7E58">
        <w:rPr>
          <w:rFonts w:asciiTheme="minorHAnsi" w:hAnsiTheme="minorHAnsi" w:cstheme="minorHAnsi"/>
          <w:color w:val="000000"/>
          <w:sz w:val="24"/>
          <w:szCs w:val="24"/>
        </w:rPr>
        <w:t>Todo o cabeamento no interior de caixas de passagem/distribuição deverão</w:t>
      </w:r>
      <w:proofErr w:type="gramEnd"/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 ser organizados e chicoteados com espiral de PVC.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Todas as caixas deverão ter as rebarbas removidas e serem dotadas de buchas e arruelas na conexão com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os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eletrodutos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6"/>
          <w:sz w:val="24"/>
          <w:szCs w:val="24"/>
        </w:rPr>
        <w:t xml:space="preserve">Ao final das instalações, todas as plantas do projeto devem ser atualizadas, e fornecido o projeto em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arquivo eletrônico (compatível com o </w:t>
      </w:r>
      <w:proofErr w:type="spell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Autocad</w:t>
      </w:r>
      <w:proofErr w:type="spell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 </w:t>
      </w:r>
      <w:proofErr w:type="gramStart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>2014 )</w:t>
      </w:r>
      <w:proofErr w:type="gramEnd"/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w w:val="10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w w:val="102"/>
          <w:sz w:val="24"/>
          <w:szCs w:val="24"/>
        </w:rPr>
        <w:t xml:space="preserve">Deverá ser deixada cópia do projeto das instalações, com a correta marcação e identificação de todos os pontos. Junto a Equipe técnica, deverá ser deixado jogo de cópias de toda a instalação.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z w:val="24"/>
          <w:szCs w:val="24"/>
        </w:rPr>
        <w:t xml:space="preserve">A certificação do cabeamento UTP deverá atender os critérios para categoria 6 e o relatório da certificação </w:t>
      </w: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deverá ser entregue ao fiscal.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A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crimpagem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dos cabos par trançado 4 Pares categoria 6, deverá seguir o padrão de categoria T568A.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2"/>
          <w:sz w:val="24"/>
          <w:szCs w:val="24"/>
        </w:rPr>
      </w:pPr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Os cabos par trançado 4 pares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cat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 6, que chegam ao rack deverão ser preferencialmente penteados, protegidos, chicoteados e organizados com abraçadeiras de nylon e </w:t>
      </w:r>
      <w:proofErr w:type="spellStart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>velcro</w:t>
      </w:r>
      <w:proofErr w:type="spellEnd"/>
      <w:r w:rsidRPr="004E7E58">
        <w:rPr>
          <w:rFonts w:asciiTheme="minorHAnsi" w:hAnsiTheme="minorHAnsi" w:cstheme="minorHAnsi"/>
          <w:color w:val="000000"/>
          <w:spacing w:val="-1"/>
          <w:sz w:val="24"/>
          <w:szCs w:val="24"/>
        </w:rPr>
        <w:t xml:space="preserve">, mantendo uma metragem </w:t>
      </w:r>
      <w:r w:rsidRPr="004E7E58">
        <w:rPr>
          <w:rFonts w:asciiTheme="minorHAnsi" w:hAnsiTheme="minorHAnsi" w:cstheme="minorHAnsi"/>
          <w:color w:val="000000"/>
          <w:spacing w:val="-2"/>
          <w:sz w:val="24"/>
          <w:szCs w:val="24"/>
        </w:rPr>
        <w:t xml:space="preserve">proporcional ao tamanho do perímetro interno do rack. </w:t>
      </w:r>
    </w:p>
    <w:p w:rsidR="003F55FD" w:rsidRPr="004E7E58" w:rsidRDefault="003F55FD" w:rsidP="003F55F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Theme="minorHAnsi" w:hAnsiTheme="minorHAnsi" w:cstheme="minorHAnsi"/>
          <w:color w:val="000000"/>
          <w:spacing w:val="-1"/>
          <w:sz w:val="24"/>
          <w:szCs w:val="24"/>
        </w:rPr>
      </w:pPr>
    </w:p>
    <w:p w:rsidR="003F55FD" w:rsidRPr="004E7E58" w:rsidRDefault="003F55FD" w:rsidP="003F55FD">
      <w:pPr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43A83" w:rsidRPr="004E7E58" w:rsidRDefault="00D43A83" w:rsidP="00D43A83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43A83" w:rsidRDefault="00D43A83" w:rsidP="00D43A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43A83" w:rsidSect="000669C5">
      <w:footerReference w:type="default" r:id="rId8"/>
      <w:pgSz w:w="11906" w:h="16838" w:code="9"/>
      <w:pgMar w:top="993" w:right="992" w:bottom="851" w:left="1134" w:header="720" w:footer="720" w:gutter="0"/>
      <w:cols w:sep="1" w:space="454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423" w:rsidRDefault="004A7423" w:rsidP="000774C3">
      <w:pPr>
        <w:spacing w:after="0" w:line="240" w:lineRule="auto"/>
      </w:pPr>
      <w:r>
        <w:separator/>
      </w:r>
    </w:p>
  </w:endnote>
  <w:endnote w:type="continuationSeparator" w:id="0">
    <w:p w:rsidR="004A7423" w:rsidRDefault="004A7423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3C" w:rsidRDefault="00274E3C" w:rsidP="00274E3C">
    <w:pPr>
      <w:pStyle w:val="Rodap"/>
    </w:pPr>
  </w:p>
  <w:p w:rsidR="003E1EA0" w:rsidRDefault="003E1EA0">
    <w:pPr>
      <w:pStyle w:val="Corpodetexto"/>
      <w:spacing w:line="14" w:lineRule="auto"/>
      <w:rPr>
        <w:sz w:val="20"/>
      </w:rPr>
    </w:pP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10690225</wp:posOffset>
              </wp:positionV>
              <wp:extent cx="5617210" cy="0"/>
              <wp:effectExtent l="5080" t="12700" r="6985" b="63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7210" cy="0"/>
                      </a:xfrm>
                      <a:prstGeom prst="line">
                        <a:avLst/>
                      </a:prstGeom>
                      <a:noFill/>
                      <a:ln w="456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F69CE" id="Conector reto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65pt,841.75pt" to="525.95pt,8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" strokeweight=".1268mm">
              <w10:wrap anchorx="page" anchory="page"/>
            </v:line>
          </w:pict>
        </mc:Fallback>
      </mc:AlternateContent>
    </w: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10542905</wp:posOffset>
              </wp:positionV>
              <wp:extent cx="139065" cy="143510"/>
              <wp:effectExtent l="1905" t="0" r="1905" b="6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EA0" w:rsidRDefault="003E1EA0">
                          <w:pPr>
                            <w:spacing w:before="20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14.65pt;margin-top:830.15pt;width:10.9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" filled="f" stroked="f">
              <v:textbox inset="0,0,0,0">
                <w:txbxContent>
                  <w:p w:rsidR="003E1EA0" w:rsidRDefault="003E1EA0">
                    <w:pPr>
                      <w:spacing w:before="20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423" w:rsidRDefault="004A7423" w:rsidP="000774C3">
      <w:pPr>
        <w:spacing w:after="0" w:line="240" w:lineRule="auto"/>
      </w:pPr>
      <w:r>
        <w:separator/>
      </w:r>
    </w:p>
  </w:footnote>
  <w:footnote w:type="continuationSeparator" w:id="0">
    <w:p w:rsidR="004A7423" w:rsidRDefault="004A7423" w:rsidP="00077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3F91E04"/>
    <w:multiLevelType w:val="hybridMultilevel"/>
    <w:tmpl w:val="E8686012"/>
    <w:lvl w:ilvl="0" w:tplc="0416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64E10F8"/>
    <w:multiLevelType w:val="hybridMultilevel"/>
    <w:tmpl w:val="B53A183E"/>
    <w:lvl w:ilvl="0" w:tplc="D43EE7A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C27699"/>
    <w:multiLevelType w:val="hybridMultilevel"/>
    <w:tmpl w:val="F1F4CE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10" w15:restartNumberingAfterBreak="0">
    <w:nsid w:val="136250AE"/>
    <w:multiLevelType w:val="hybridMultilevel"/>
    <w:tmpl w:val="0E74DCCE"/>
    <w:lvl w:ilvl="0" w:tplc="54BE8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59A6AA6"/>
    <w:multiLevelType w:val="hybridMultilevel"/>
    <w:tmpl w:val="86CCE8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8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20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23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7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9" w15:restartNumberingAfterBreak="0">
    <w:nsid w:val="48A06139"/>
    <w:multiLevelType w:val="multilevel"/>
    <w:tmpl w:val="0B983176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743F60"/>
    <w:multiLevelType w:val="hybridMultilevel"/>
    <w:tmpl w:val="62E690BA"/>
    <w:lvl w:ilvl="0" w:tplc="7A9AC1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35" w15:restartNumberingAfterBreak="0">
    <w:nsid w:val="5B784425"/>
    <w:multiLevelType w:val="multilevel"/>
    <w:tmpl w:val="2D0C74D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A505F6F"/>
    <w:multiLevelType w:val="hybridMultilevel"/>
    <w:tmpl w:val="F07C581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8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41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42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23"/>
  </w:num>
  <w:num w:numId="5">
    <w:abstractNumId w:val="24"/>
  </w:num>
  <w:num w:numId="6">
    <w:abstractNumId w:val="1"/>
  </w:num>
  <w:num w:numId="7">
    <w:abstractNumId w:val="16"/>
  </w:num>
  <w:num w:numId="8">
    <w:abstractNumId w:val="14"/>
  </w:num>
  <w:num w:numId="9">
    <w:abstractNumId w:val="12"/>
  </w:num>
  <w:num w:numId="10">
    <w:abstractNumId w:val="38"/>
  </w:num>
  <w:num w:numId="11">
    <w:abstractNumId w:val="25"/>
  </w:num>
  <w:num w:numId="12">
    <w:abstractNumId w:val="33"/>
  </w:num>
  <w:num w:numId="13">
    <w:abstractNumId w:val="6"/>
  </w:num>
  <w:num w:numId="14">
    <w:abstractNumId w:val="18"/>
  </w:num>
  <w:num w:numId="15">
    <w:abstractNumId w:val="27"/>
  </w:num>
  <w:num w:numId="16">
    <w:abstractNumId w:val="26"/>
  </w:num>
  <w:num w:numId="17">
    <w:abstractNumId w:val="5"/>
  </w:num>
  <w:num w:numId="18">
    <w:abstractNumId w:val="21"/>
  </w:num>
  <w:num w:numId="19">
    <w:abstractNumId w:val="30"/>
  </w:num>
  <w:num w:numId="20">
    <w:abstractNumId w:val="30"/>
  </w:num>
  <w:num w:numId="21">
    <w:abstractNumId w:val="30"/>
  </w:num>
  <w:num w:numId="22">
    <w:abstractNumId w:val="42"/>
  </w:num>
  <w:num w:numId="23">
    <w:abstractNumId w:val="39"/>
  </w:num>
  <w:num w:numId="24">
    <w:abstractNumId w:val="13"/>
  </w:num>
  <w:num w:numId="25">
    <w:abstractNumId w:val="20"/>
  </w:num>
  <w:num w:numId="26">
    <w:abstractNumId w:val="30"/>
  </w:num>
  <w:num w:numId="27">
    <w:abstractNumId w:val="31"/>
  </w:num>
  <w:num w:numId="28">
    <w:abstractNumId w:val="8"/>
  </w:num>
  <w:num w:numId="29">
    <w:abstractNumId w:val="19"/>
  </w:num>
  <w:num w:numId="30">
    <w:abstractNumId w:val="17"/>
  </w:num>
  <w:num w:numId="31">
    <w:abstractNumId w:val="34"/>
  </w:num>
  <w:num w:numId="32">
    <w:abstractNumId w:val="9"/>
  </w:num>
  <w:num w:numId="33">
    <w:abstractNumId w:val="2"/>
  </w:num>
  <w:num w:numId="34">
    <w:abstractNumId w:val="28"/>
  </w:num>
  <w:num w:numId="35">
    <w:abstractNumId w:val="22"/>
  </w:num>
  <w:num w:numId="36">
    <w:abstractNumId w:val="41"/>
  </w:num>
  <w:num w:numId="37">
    <w:abstractNumId w:val="40"/>
  </w:num>
  <w:num w:numId="38">
    <w:abstractNumId w:val="10"/>
  </w:num>
  <w:num w:numId="39">
    <w:abstractNumId w:val="36"/>
  </w:num>
  <w:num w:numId="40">
    <w:abstractNumId w:val="3"/>
  </w:num>
  <w:num w:numId="41">
    <w:abstractNumId w:val="7"/>
  </w:num>
  <w:num w:numId="42">
    <w:abstractNumId w:val="11"/>
  </w:num>
  <w:num w:numId="43">
    <w:abstractNumId w:val="29"/>
  </w:num>
  <w:num w:numId="44">
    <w:abstractNumId w:val="35"/>
  </w:num>
  <w:num w:numId="45">
    <w:abstractNumId w:val="32"/>
  </w:num>
  <w:num w:numId="46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C08"/>
    <w:rsid w:val="00033C79"/>
    <w:rsid w:val="00033DB8"/>
    <w:rsid w:val="000340FD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5BAD"/>
    <w:rsid w:val="00045F26"/>
    <w:rsid w:val="000465B6"/>
    <w:rsid w:val="0004768A"/>
    <w:rsid w:val="00050954"/>
    <w:rsid w:val="00051201"/>
    <w:rsid w:val="000539DD"/>
    <w:rsid w:val="000555D4"/>
    <w:rsid w:val="000555D6"/>
    <w:rsid w:val="00055D4E"/>
    <w:rsid w:val="00056102"/>
    <w:rsid w:val="000603D6"/>
    <w:rsid w:val="00060A64"/>
    <w:rsid w:val="000625E7"/>
    <w:rsid w:val="000632D9"/>
    <w:rsid w:val="00063AB7"/>
    <w:rsid w:val="00065643"/>
    <w:rsid w:val="0006693B"/>
    <w:rsid w:val="000669C5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11F4"/>
    <w:rsid w:val="00092BBA"/>
    <w:rsid w:val="00093E43"/>
    <w:rsid w:val="000945EF"/>
    <w:rsid w:val="000948B7"/>
    <w:rsid w:val="000966DB"/>
    <w:rsid w:val="0009673E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5B3"/>
    <w:rsid w:val="000C6ECB"/>
    <w:rsid w:val="000D136F"/>
    <w:rsid w:val="000D1C7F"/>
    <w:rsid w:val="000D3395"/>
    <w:rsid w:val="000D3FF0"/>
    <w:rsid w:val="000D5E3E"/>
    <w:rsid w:val="000D7BA2"/>
    <w:rsid w:val="000E00B1"/>
    <w:rsid w:val="000E1082"/>
    <w:rsid w:val="000E11E2"/>
    <w:rsid w:val="000E1DC0"/>
    <w:rsid w:val="000E2641"/>
    <w:rsid w:val="000E43D5"/>
    <w:rsid w:val="000E5453"/>
    <w:rsid w:val="000E7F45"/>
    <w:rsid w:val="000E7F5B"/>
    <w:rsid w:val="000F1971"/>
    <w:rsid w:val="000F1CA7"/>
    <w:rsid w:val="000F1FFA"/>
    <w:rsid w:val="000F3645"/>
    <w:rsid w:val="000F4344"/>
    <w:rsid w:val="000F6099"/>
    <w:rsid w:val="000F6BF3"/>
    <w:rsid w:val="000F6C94"/>
    <w:rsid w:val="00100CB7"/>
    <w:rsid w:val="00100CC5"/>
    <w:rsid w:val="0010511F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49BC"/>
    <w:rsid w:val="0015522A"/>
    <w:rsid w:val="00156EDA"/>
    <w:rsid w:val="0015745B"/>
    <w:rsid w:val="001606C8"/>
    <w:rsid w:val="00160B63"/>
    <w:rsid w:val="001617C8"/>
    <w:rsid w:val="001618A2"/>
    <w:rsid w:val="001631FF"/>
    <w:rsid w:val="001655F6"/>
    <w:rsid w:val="0016577F"/>
    <w:rsid w:val="00167403"/>
    <w:rsid w:val="00172C44"/>
    <w:rsid w:val="001738CB"/>
    <w:rsid w:val="00174CB9"/>
    <w:rsid w:val="00176060"/>
    <w:rsid w:val="00176F00"/>
    <w:rsid w:val="00180FBE"/>
    <w:rsid w:val="00181809"/>
    <w:rsid w:val="0018311D"/>
    <w:rsid w:val="00183E7B"/>
    <w:rsid w:val="001848C1"/>
    <w:rsid w:val="00184E72"/>
    <w:rsid w:val="0019009E"/>
    <w:rsid w:val="001952FD"/>
    <w:rsid w:val="0019594B"/>
    <w:rsid w:val="00196A40"/>
    <w:rsid w:val="00196CC1"/>
    <w:rsid w:val="001971FE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6D23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2017"/>
    <w:rsid w:val="0020285E"/>
    <w:rsid w:val="00203557"/>
    <w:rsid w:val="00204F82"/>
    <w:rsid w:val="00206346"/>
    <w:rsid w:val="00206FC1"/>
    <w:rsid w:val="0020701B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4E3C"/>
    <w:rsid w:val="00275484"/>
    <w:rsid w:val="002769DB"/>
    <w:rsid w:val="0028017F"/>
    <w:rsid w:val="00280540"/>
    <w:rsid w:val="002826ED"/>
    <w:rsid w:val="002829BF"/>
    <w:rsid w:val="00283BF1"/>
    <w:rsid w:val="00283DE5"/>
    <w:rsid w:val="00284DCF"/>
    <w:rsid w:val="00286755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53D0"/>
    <w:rsid w:val="002A7210"/>
    <w:rsid w:val="002A7520"/>
    <w:rsid w:val="002A7C06"/>
    <w:rsid w:val="002B268C"/>
    <w:rsid w:val="002B29AA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7082"/>
    <w:rsid w:val="002E76B8"/>
    <w:rsid w:val="002E7FCD"/>
    <w:rsid w:val="002F2A7B"/>
    <w:rsid w:val="002F2C27"/>
    <w:rsid w:val="002F41AA"/>
    <w:rsid w:val="002F51E0"/>
    <w:rsid w:val="002F5E1F"/>
    <w:rsid w:val="00300DB4"/>
    <w:rsid w:val="00300EB7"/>
    <w:rsid w:val="003016CD"/>
    <w:rsid w:val="0030441A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40F9"/>
    <w:rsid w:val="003645CF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DEF"/>
    <w:rsid w:val="00384E9D"/>
    <w:rsid w:val="003852E3"/>
    <w:rsid w:val="0038641B"/>
    <w:rsid w:val="00387BEB"/>
    <w:rsid w:val="00393A1D"/>
    <w:rsid w:val="00394CF0"/>
    <w:rsid w:val="0039655D"/>
    <w:rsid w:val="003A0390"/>
    <w:rsid w:val="003A1FBE"/>
    <w:rsid w:val="003A46B9"/>
    <w:rsid w:val="003A7483"/>
    <w:rsid w:val="003B0A78"/>
    <w:rsid w:val="003B0F9D"/>
    <w:rsid w:val="003B1AB8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5275"/>
    <w:rsid w:val="003C537C"/>
    <w:rsid w:val="003C5CE0"/>
    <w:rsid w:val="003C5D0D"/>
    <w:rsid w:val="003C658B"/>
    <w:rsid w:val="003C76D9"/>
    <w:rsid w:val="003D2371"/>
    <w:rsid w:val="003D2E1E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F301C"/>
    <w:rsid w:val="003F358A"/>
    <w:rsid w:val="003F4D1A"/>
    <w:rsid w:val="003F5037"/>
    <w:rsid w:val="003F55FD"/>
    <w:rsid w:val="003F5881"/>
    <w:rsid w:val="00400227"/>
    <w:rsid w:val="00400C0A"/>
    <w:rsid w:val="00401FEF"/>
    <w:rsid w:val="004042EB"/>
    <w:rsid w:val="00405CE4"/>
    <w:rsid w:val="004107A0"/>
    <w:rsid w:val="00410FCC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7E72"/>
    <w:rsid w:val="00430480"/>
    <w:rsid w:val="00432266"/>
    <w:rsid w:val="004323BB"/>
    <w:rsid w:val="00432696"/>
    <w:rsid w:val="00432959"/>
    <w:rsid w:val="004330F6"/>
    <w:rsid w:val="00433EDC"/>
    <w:rsid w:val="00434508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A7423"/>
    <w:rsid w:val="004B1600"/>
    <w:rsid w:val="004B17DD"/>
    <w:rsid w:val="004B3387"/>
    <w:rsid w:val="004B3D5D"/>
    <w:rsid w:val="004B4AA4"/>
    <w:rsid w:val="004B5830"/>
    <w:rsid w:val="004B605C"/>
    <w:rsid w:val="004B695B"/>
    <w:rsid w:val="004B6E5D"/>
    <w:rsid w:val="004B746C"/>
    <w:rsid w:val="004B748C"/>
    <w:rsid w:val="004B7804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60B7"/>
    <w:rsid w:val="004E653D"/>
    <w:rsid w:val="004E6D62"/>
    <w:rsid w:val="004E71CC"/>
    <w:rsid w:val="004E7E58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BE0"/>
    <w:rsid w:val="005120DC"/>
    <w:rsid w:val="005123B8"/>
    <w:rsid w:val="00512D58"/>
    <w:rsid w:val="005139F3"/>
    <w:rsid w:val="005142F7"/>
    <w:rsid w:val="005146FE"/>
    <w:rsid w:val="00514B4E"/>
    <w:rsid w:val="00514F7B"/>
    <w:rsid w:val="00515A6E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2E8E"/>
    <w:rsid w:val="00584C05"/>
    <w:rsid w:val="00586525"/>
    <w:rsid w:val="00590847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C6EE9"/>
    <w:rsid w:val="005D1669"/>
    <w:rsid w:val="005D1ABD"/>
    <w:rsid w:val="005D3D8F"/>
    <w:rsid w:val="005D3ED6"/>
    <w:rsid w:val="005D4519"/>
    <w:rsid w:val="005D4EE7"/>
    <w:rsid w:val="005D685D"/>
    <w:rsid w:val="005E05AE"/>
    <w:rsid w:val="005E0C2E"/>
    <w:rsid w:val="005E0C96"/>
    <w:rsid w:val="005E1D37"/>
    <w:rsid w:val="005E23EE"/>
    <w:rsid w:val="005E4E09"/>
    <w:rsid w:val="005E4EA8"/>
    <w:rsid w:val="005E5025"/>
    <w:rsid w:val="005E5A5B"/>
    <w:rsid w:val="005E6FEB"/>
    <w:rsid w:val="005E7137"/>
    <w:rsid w:val="005E7BC4"/>
    <w:rsid w:val="005E7EE2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F93"/>
    <w:rsid w:val="00604820"/>
    <w:rsid w:val="00604FB6"/>
    <w:rsid w:val="00605231"/>
    <w:rsid w:val="00607AC7"/>
    <w:rsid w:val="00607E83"/>
    <w:rsid w:val="00610015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6EAA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D0F"/>
    <w:rsid w:val="00672670"/>
    <w:rsid w:val="00672FC1"/>
    <w:rsid w:val="0067326B"/>
    <w:rsid w:val="00673C27"/>
    <w:rsid w:val="00674782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842"/>
    <w:rsid w:val="00683C1C"/>
    <w:rsid w:val="00686E00"/>
    <w:rsid w:val="006877FB"/>
    <w:rsid w:val="00687D41"/>
    <w:rsid w:val="00690760"/>
    <w:rsid w:val="006936E6"/>
    <w:rsid w:val="00694396"/>
    <w:rsid w:val="00694E56"/>
    <w:rsid w:val="00697191"/>
    <w:rsid w:val="0069734F"/>
    <w:rsid w:val="006A1839"/>
    <w:rsid w:val="006A23BF"/>
    <w:rsid w:val="006A47A2"/>
    <w:rsid w:val="006A4D5A"/>
    <w:rsid w:val="006A76CC"/>
    <w:rsid w:val="006B166E"/>
    <w:rsid w:val="006B2318"/>
    <w:rsid w:val="006B3D02"/>
    <w:rsid w:val="006B3D6B"/>
    <w:rsid w:val="006B3F42"/>
    <w:rsid w:val="006B43D5"/>
    <w:rsid w:val="006B43F1"/>
    <w:rsid w:val="006B44C5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0FD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098A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90030"/>
    <w:rsid w:val="0079151A"/>
    <w:rsid w:val="00791579"/>
    <w:rsid w:val="00792E33"/>
    <w:rsid w:val="0079507D"/>
    <w:rsid w:val="00795CA0"/>
    <w:rsid w:val="007963BE"/>
    <w:rsid w:val="00796EB7"/>
    <w:rsid w:val="00797648"/>
    <w:rsid w:val="00797DE1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5800"/>
    <w:rsid w:val="007C7457"/>
    <w:rsid w:val="007C79A0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30728"/>
    <w:rsid w:val="00830AE4"/>
    <w:rsid w:val="00830F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72D4"/>
    <w:rsid w:val="008772E3"/>
    <w:rsid w:val="0088007B"/>
    <w:rsid w:val="008808B7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61DD"/>
    <w:rsid w:val="008A1886"/>
    <w:rsid w:val="008A2664"/>
    <w:rsid w:val="008A3242"/>
    <w:rsid w:val="008A391E"/>
    <w:rsid w:val="008A4F3B"/>
    <w:rsid w:val="008A52AD"/>
    <w:rsid w:val="008A5B04"/>
    <w:rsid w:val="008A6B2C"/>
    <w:rsid w:val="008A78B8"/>
    <w:rsid w:val="008B14E6"/>
    <w:rsid w:val="008B1F9D"/>
    <w:rsid w:val="008B3198"/>
    <w:rsid w:val="008B6E67"/>
    <w:rsid w:val="008B7508"/>
    <w:rsid w:val="008C0150"/>
    <w:rsid w:val="008C1536"/>
    <w:rsid w:val="008C1746"/>
    <w:rsid w:val="008C2711"/>
    <w:rsid w:val="008C3EEB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E42"/>
    <w:rsid w:val="008E332A"/>
    <w:rsid w:val="008E3931"/>
    <w:rsid w:val="008E4295"/>
    <w:rsid w:val="008E4C07"/>
    <w:rsid w:val="008E4DBD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69B4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CAA"/>
    <w:rsid w:val="00962160"/>
    <w:rsid w:val="009626F2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1988"/>
    <w:rsid w:val="009B1AFD"/>
    <w:rsid w:val="009B22C0"/>
    <w:rsid w:val="009B26DF"/>
    <w:rsid w:val="009B28C8"/>
    <w:rsid w:val="009B294B"/>
    <w:rsid w:val="009B3FAE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4D3"/>
    <w:rsid w:val="00A677AF"/>
    <w:rsid w:val="00A67C90"/>
    <w:rsid w:val="00A67FB0"/>
    <w:rsid w:val="00A71EF3"/>
    <w:rsid w:val="00A72D81"/>
    <w:rsid w:val="00A733B9"/>
    <w:rsid w:val="00A74349"/>
    <w:rsid w:val="00A75D85"/>
    <w:rsid w:val="00A76E33"/>
    <w:rsid w:val="00A77D75"/>
    <w:rsid w:val="00A77DA1"/>
    <w:rsid w:val="00A81B40"/>
    <w:rsid w:val="00A82EE7"/>
    <w:rsid w:val="00A85C1C"/>
    <w:rsid w:val="00A86CAE"/>
    <w:rsid w:val="00A91141"/>
    <w:rsid w:val="00A91725"/>
    <w:rsid w:val="00A96258"/>
    <w:rsid w:val="00A9626D"/>
    <w:rsid w:val="00A96AFA"/>
    <w:rsid w:val="00A9737A"/>
    <w:rsid w:val="00A97B89"/>
    <w:rsid w:val="00A97FCB"/>
    <w:rsid w:val="00AA057A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5277"/>
    <w:rsid w:val="00AB5A8B"/>
    <w:rsid w:val="00AC0572"/>
    <w:rsid w:val="00AC44AB"/>
    <w:rsid w:val="00AC72A2"/>
    <w:rsid w:val="00AC7540"/>
    <w:rsid w:val="00AC7BA1"/>
    <w:rsid w:val="00AC7CAF"/>
    <w:rsid w:val="00AD2C84"/>
    <w:rsid w:val="00AD5748"/>
    <w:rsid w:val="00AD64BB"/>
    <w:rsid w:val="00AD7F9B"/>
    <w:rsid w:val="00AE0290"/>
    <w:rsid w:val="00AE15E3"/>
    <w:rsid w:val="00AE26A5"/>
    <w:rsid w:val="00AE2D45"/>
    <w:rsid w:val="00AE30CB"/>
    <w:rsid w:val="00AE31BB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8C9"/>
    <w:rsid w:val="00B138A1"/>
    <w:rsid w:val="00B13D71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1856"/>
    <w:rsid w:val="00B620FA"/>
    <w:rsid w:val="00B62BD5"/>
    <w:rsid w:val="00B630E5"/>
    <w:rsid w:val="00B67134"/>
    <w:rsid w:val="00B73D59"/>
    <w:rsid w:val="00B76CF1"/>
    <w:rsid w:val="00B773AF"/>
    <w:rsid w:val="00B774A6"/>
    <w:rsid w:val="00B80538"/>
    <w:rsid w:val="00B8380D"/>
    <w:rsid w:val="00B84A04"/>
    <w:rsid w:val="00B853DF"/>
    <w:rsid w:val="00B85EDC"/>
    <w:rsid w:val="00B86F8A"/>
    <w:rsid w:val="00B919C2"/>
    <w:rsid w:val="00B96B11"/>
    <w:rsid w:val="00B978D7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256"/>
    <w:rsid w:val="00BD0544"/>
    <w:rsid w:val="00BD1B39"/>
    <w:rsid w:val="00BD1E2D"/>
    <w:rsid w:val="00BD234A"/>
    <w:rsid w:val="00BD2CA9"/>
    <w:rsid w:val="00BD3092"/>
    <w:rsid w:val="00BD3810"/>
    <w:rsid w:val="00BD4286"/>
    <w:rsid w:val="00BD59F5"/>
    <w:rsid w:val="00BD65D4"/>
    <w:rsid w:val="00BD78E2"/>
    <w:rsid w:val="00BE12B0"/>
    <w:rsid w:val="00BE2501"/>
    <w:rsid w:val="00BE3723"/>
    <w:rsid w:val="00BE37EE"/>
    <w:rsid w:val="00BE3D39"/>
    <w:rsid w:val="00BE3DBD"/>
    <w:rsid w:val="00BE453E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A4B"/>
    <w:rsid w:val="00C9621C"/>
    <w:rsid w:val="00C96959"/>
    <w:rsid w:val="00CA0472"/>
    <w:rsid w:val="00CA0A27"/>
    <w:rsid w:val="00CA149B"/>
    <w:rsid w:val="00CA1F01"/>
    <w:rsid w:val="00CA277B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4EEF"/>
    <w:rsid w:val="00CC5183"/>
    <w:rsid w:val="00CD06A5"/>
    <w:rsid w:val="00CD0DEA"/>
    <w:rsid w:val="00CD125F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EDA"/>
    <w:rsid w:val="00CF43C2"/>
    <w:rsid w:val="00CF508A"/>
    <w:rsid w:val="00CF518F"/>
    <w:rsid w:val="00CF6AE0"/>
    <w:rsid w:val="00D024C4"/>
    <w:rsid w:val="00D055A2"/>
    <w:rsid w:val="00D056B5"/>
    <w:rsid w:val="00D06504"/>
    <w:rsid w:val="00D0698A"/>
    <w:rsid w:val="00D0781A"/>
    <w:rsid w:val="00D07FF4"/>
    <w:rsid w:val="00D12198"/>
    <w:rsid w:val="00D138EF"/>
    <w:rsid w:val="00D13F01"/>
    <w:rsid w:val="00D13F47"/>
    <w:rsid w:val="00D151E9"/>
    <w:rsid w:val="00D15275"/>
    <w:rsid w:val="00D163FE"/>
    <w:rsid w:val="00D2002C"/>
    <w:rsid w:val="00D2273A"/>
    <w:rsid w:val="00D2329D"/>
    <w:rsid w:val="00D25480"/>
    <w:rsid w:val="00D25603"/>
    <w:rsid w:val="00D2684B"/>
    <w:rsid w:val="00D278F9"/>
    <w:rsid w:val="00D3131D"/>
    <w:rsid w:val="00D31BEF"/>
    <w:rsid w:val="00D32B53"/>
    <w:rsid w:val="00D33E3B"/>
    <w:rsid w:val="00D33FF6"/>
    <w:rsid w:val="00D3400A"/>
    <w:rsid w:val="00D344B5"/>
    <w:rsid w:val="00D35C5D"/>
    <w:rsid w:val="00D414BA"/>
    <w:rsid w:val="00D41730"/>
    <w:rsid w:val="00D43A83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A6F"/>
    <w:rsid w:val="00DA2053"/>
    <w:rsid w:val="00DA2771"/>
    <w:rsid w:val="00DA2A81"/>
    <w:rsid w:val="00DA2F4D"/>
    <w:rsid w:val="00DA3BFB"/>
    <w:rsid w:val="00DA3F51"/>
    <w:rsid w:val="00DA3FA6"/>
    <w:rsid w:val="00DA48DD"/>
    <w:rsid w:val="00DA4C40"/>
    <w:rsid w:val="00DA4CA3"/>
    <w:rsid w:val="00DA5AB5"/>
    <w:rsid w:val="00DA77EA"/>
    <w:rsid w:val="00DB0351"/>
    <w:rsid w:val="00DB10FE"/>
    <w:rsid w:val="00DB13AD"/>
    <w:rsid w:val="00DB21C5"/>
    <w:rsid w:val="00DB26D4"/>
    <w:rsid w:val="00DB425B"/>
    <w:rsid w:val="00DB554A"/>
    <w:rsid w:val="00DB5574"/>
    <w:rsid w:val="00DB5745"/>
    <w:rsid w:val="00DB578C"/>
    <w:rsid w:val="00DB5BDA"/>
    <w:rsid w:val="00DB7440"/>
    <w:rsid w:val="00DB7AF4"/>
    <w:rsid w:val="00DB7C22"/>
    <w:rsid w:val="00DB7D6E"/>
    <w:rsid w:val="00DC0086"/>
    <w:rsid w:val="00DC092F"/>
    <w:rsid w:val="00DC1208"/>
    <w:rsid w:val="00DC25FC"/>
    <w:rsid w:val="00DC2B5D"/>
    <w:rsid w:val="00DC3694"/>
    <w:rsid w:val="00DC5D38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4987"/>
    <w:rsid w:val="00DF502F"/>
    <w:rsid w:val="00DF5C7A"/>
    <w:rsid w:val="00DF5D72"/>
    <w:rsid w:val="00E002A6"/>
    <w:rsid w:val="00E01DD3"/>
    <w:rsid w:val="00E02BA2"/>
    <w:rsid w:val="00E03512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143"/>
    <w:rsid w:val="00E24340"/>
    <w:rsid w:val="00E26816"/>
    <w:rsid w:val="00E26AAC"/>
    <w:rsid w:val="00E26C76"/>
    <w:rsid w:val="00E27132"/>
    <w:rsid w:val="00E2736F"/>
    <w:rsid w:val="00E30051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6E2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60DAC"/>
    <w:rsid w:val="00E613F4"/>
    <w:rsid w:val="00E61648"/>
    <w:rsid w:val="00E61C68"/>
    <w:rsid w:val="00E634AC"/>
    <w:rsid w:val="00E64446"/>
    <w:rsid w:val="00E64881"/>
    <w:rsid w:val="00E666DD"/>
    <w:rsid w:val="00E674C5"/>
    <w:rsid w:val="00E67FE9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16AB"/>
    <w:rsid w:val="00E821A6"/>
    <w:rsid w:val="00E827F9"/>
    <w:rsid w:val="00E82ADF"/>
    <w:rsid w:val="00E82D0B"/>
    <w:rsid w:val="00E8323D"/>
    <w:rsid w:val="00E84E4A"/>
    <w:rsid w:val="00E85398"/>
    <w:rsid w:val="00E85495"/>
    <w:rsid w:val="00E8591C"/>
    <w:rsid w:val="00E868BE"/>
    <w:rsid w:val="00E86F77"/>
    <w:rsid w:val="00E87C77"/>
    <w:rsid w:val="00E9014F"/>
    <w:rsid w:val="00E919F2"/>
    <w:rsid w:val="00E938A2"/>
    <w:rsid w:val="00E95690"/>
    <w:rsid w:val="00EA0902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DB"/>
    <w:rsid w:val="00EF2EB9"/>
    <w:rsid w:val="00EF6367"/>
    <w:rsid w:val="00EF658A"/>
    <w:rsid w:val="00F00228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1701"/>
    <w:rsid w:val="00F35048"/>
    <w:rsid w:val="00F355B3"/>
    <w:rsid w:val="00F35DC4"/>
    <w:rsid w:val="00F37854"/>
    <w:rsid w:val="00F41740"/>
    <w:rsid w:val="00F41CFF"/>
    <w:rsid w:val="00F44698"/>
    <w:rsid w:val="00F45882"/>
    <w:rsid w:val="00F473C0"/>
    <w:rsid w:val="00F47A10"/>
    <w:rsid w:val="00F47BB3"/>
    <w:rsid w:val="00F51355"/>
    <w:rsid w:val="00F5157A"/>
    <w:rsid w:val="00F52A32"/>
    <w:rsid w:val="00F52D26"/>
    <w:rsid w:val="00F53424"/>
    <w:rsid w:val="00F554AE"/>
    <w:rsid w:val="00F56375"/>
    <w:rsid w:val="00F56E9C"/>
    <w:rsid w:val="00F5727C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970"/>
    <w:rsid w:val="00FB7F7F"/>
    <w:rsid w:val="00FC1343"/>
    <w:rsid w:val="00FC23B0"/>
    <w:rsid w:val="00FC331F"/>
    <w:rsid w:val="00FC5A5A"/>
    <w:rsid w:val="00FC6D80"/>
    <w:rsid w:val="00FD0D09"/>
    <w:rsid w:val="00FD2A6C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AE1"/>
    <w:rsid w:val="00FF2400"/>
    <w:rsid w:val="00FF30B2"/>
    <w:rsid w:val="00FF3155"/>
    <w:rsid w:val="00FF45AE"/>
    <w:rsid w:val="00FF582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AAD10C"/>
  <w15:docId w15:val="{5A0E0EB3-5B92-45AC-AAA3-F624665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34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9FB92-DCD8-4A9B-AB69-DE77187F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4116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5</cp:revision>
  <cp:lastPrinted>2018-06-27T14:45:00Z</cp:lastPrinted>
  <dcterms:created xsi:type="dcterms:W3CDTF">2018-09-03T13:24:00Z</dcterms:created>
  <dcterms:modified xsi:type="dcterms:W3CDTF">2019-06-06T18:06:00Z</dcterms:modified>
</cp:coreProperties>
</file>